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48" w:rsidRDefault="00BE4548" w:rsidP="00BE4548">
      <w:pPr>
        <w:widowControl w:val="0"/>
        <w:autoSpaceDE w:val="0"/>
        <w:autoSpaceDN w:val="0"/>
        <w:adjustRightInd w:val="0"/>
        <w:spacing w:before="29" w:after="0" w:line="213" w:lineRule="exact"/>
        <w:ind w:firstLine="355"/>
        <w:jc w:val="center"/>
        <w:rPr>
          <w:rFonts w:ascii="Corbel" w:hAnsi="Corbel" w:cs="Corbel"/>
          <w:b/>
          <w:bCs/>
          <w:sz w:val="28"/>
          <w:szCs w:val="28"/>
        </w:rPr>
      </w:pPr>
    </w:p>
    <w:p w:rsidR="00BE4548" w:rsidRDefault="00BE4548" w:rsidP="00BE4548">
      <w:pPr>
        <w:widowControl w:val="0"/>
        <w:autoSpaceDE w:val="0"/>
        <w:autoSpaceDN w:val="0"/>
        <w:adjustRightInd w:val="0"/>
        <w:spacing w:before="29" w:after="0" w:line="213" w:lineRule="exact"/>
        <w:ind w:firstLine="355"/>
        <w:jc w:val="center"/>
        <w:rPr>
          <w:rFonts w:ascii="Corbel" w:hAnsi="Corbel" w:cs="Corbel"/>
          <w:b/>
          <w:bCs/>
          <w:sz w:val="28"/>
          <w:szCs w:val="28"/>
        </w:rPr>
      </w:pPr>
      <w:r>
        <w:rPr>
          <w:rFonts w:ascii="Corbel" w:hAnsi="Corbel" w:cs="Corbel"/>
          <w:b/>
          <w:bCs/>
          <w:sz w:val="28"/>
          <w:szCs w:val="28"/>
        </w:rPr>
        <w:t>ПОЯСНИТЕЛЬНАЯ ЗАПИСКА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before="29" w:after="0" w:line="213" w:lineRule="exact"/>
        <w:ind w:firstLine="355"/>
        <w:jc w:val="both"/>
        <w:rPr>
          <w:rFonts w:ascii="Corbel" w:hAnsi="Corbel" w:cs="Corbel"/>
          <w:b/>
          <w:bCs/>
          <w:sz w:val="16"/>
          <w:szCs w:val="16"/>
        </w:rPr>
      </w:pPr>
    </w:p>
    <w:p w:rsidR="00BE4548" w:rsidRPr="00BE4548" w:rsidRDefault="00BE4548" w:rsidP="00BE45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548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BE4548">
        <w:rPr>
          <w:rFonts w:ascii="Times New Roman" w:hAnsi="Times New Roman" w:cs="Times New Roman"/>
          <w:sz w:val="28"/>
          <w:szCs w:val="28"/>
        </w:rPr>
        <w:t xml:space="preserve">  Рабочая программа по музыке  для 7 класса составлена в соответствии с Федеральными Государственными стандартами образования и учебным планом МБОУ «Краснооктябрьская основная общеобразовательная школа», Концепции духовно-нравственного развития и воспитания личности гражданина России, 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orbel" w:hAnsi="Corbel" w:cs="Corbel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>Рабочая программа по музыке для 7 класса рассчитана на 1 час в неделю для обязательного изучения учебно</w:t>
      </w:r>
      <w:r>
        <w:rPr>
          <w:rFonts w:ascii="Times New Roman CYR" w:hAnsi="Times New Roman CYR" w:cs="Times New Roman CYR"/>
          <w:sz w:val="28"/>
          <w:szCs w:val="28"/>
        </w:rPr>
        <w:softHyphen/>
        <w:t>го предмета «Музыка», всего - 35 часов, в том числе 3 системно-обобщающих урока (контрольное тестирование-3), в конце года 1 урок-исследование (защита исследовательского проекта).</w:t>
      </w:r>
    </w:p>
    <w:p w:rsidR="00BE4548" w:rsidRPr="00BE4548" w:rsidRDefault="00BE4548" w:rsidP="00BE4548">
      <w:pPr>
        <w:widowControl w:val="0"/>
        <w:autoSpaceDE w:val="0"/>
        <w:autoSpaceDN w:val="0"/>
        <w:adjustRightInd w:val="0"/>
        <w:ind w:right="-57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BE4548">
        <w:rPr>
          <w:rFonts w:ascii="Times New Roman" w:hAnsi="Times New Roman" w:cs="Times New Roman"/>
          <w:sz w:val="28"/>
          <w:szCs w:val="28"/>
        </w:rPr>
        <w:t>Структуру программы составляют разделы, в которых обозначены основные содержательные линии. «Особенности драматургии сценической музыки» -17 часов, «Особенности драматургии камерной и симфонической музыки» -18 часов.</w:t>
      </w:r>
    </w:p>
    <w:p w:rsidR="00BE4548" w:rsidRDefault="00BE4548" w:rsidP="00BE4548">
      <w:pPr>
        <w:widowControl w:val="0"/>
        <w:autoSpaceDE w:val="0"/>
        <w:autoSpaceDN w:val="0"/>
        <w:adjustRightInd w:val="0"/>
        <w:ind w:right="-57" w:firstLine="56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Содержательный стержень программы  - «Классика и современность». Вечные темы классической музыки и их претворение в произведениях разных жанров. Художественные направления, стили и жанры классической и современной музыки.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after="0" w:line="240" w:lineRule="auto"/>
        <w:ind w:right="-57" w:firstLine="5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</w:t>
      </w:r>
      <w:r>
        <w:rPr>
          <w:rFonts w:ascii="Times New Roman CYR" w:hAnsi="Times New Roman CYR" w:cs="Times New Roman CYR"/>
          <w:sz w:val="28"/>
          <w:szCs w:val="28"/>
        </w:rPr>
        <w:t xml:space="preserve"> музыкального образования и воспитания – развитие музыкальной культуры школьников как неотъемлемой части духовной культуры – наиболее полно отражает заинтересованность современного общества и возрождение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after="0" w:line="240" w:lineRule="auto"/>
        <w:ind w:right="-57" w:firstLine="5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качестве приоритетных в данной программе выдвигаются следующие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задачи и направления </w:t>
      </w:r>
      <w:r>
        <w:rPr>
          <w:rFonts w:ascii="Times New Roman CYR" w:hAnsi="Times New Roman CYR" w:cs="Times New Roman CYR"/>
          <w:sz w:val="28"/>
          <w:szCs w:val="28"/>
        </w:rPr>
        <w:t>музыкального образования и воспитания, вытекающие из специфики музыкального искусства, закономерностей художественного творчества и возрастных особенностей учащихся: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after="0" w:line="240" w:lineRule="auto"/>
        <w:ind w:right="-57" w:firstLine="5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приобщение к музыке как эмоциональному, нравственно-эстетическому феномену, осознание через музыку жизненных явлений, овладение культурой отношений, запечатлённой в произведениях искусства, раскрывающих духовный опыт поколений;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after="0" w:line="240" w:lineRule="auto"/>
        <w:ind w:right="-57" w:firstLine="5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развитие в процессе музыкальных занятий творческого потенциала, ассоциативность мышления, воображения через опыт собственной музыкальной деятельности;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after="0" w:line="240" w:lineRule="auto"/>
        <w:ind w:right="-57" w:firstLine="5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воспитание музыкальности, художественного вкуса и потребности в общении с искусством;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after="0" w:line="240" w:lineRule="auto"/>
        <w:ind w:right="-57" w:firstLine="5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освоение языка музыки, его выразительных возможностей в сознании музыкального (шире – художественного) образа, общих и специфических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средств художественной выразительности разных видов искусства.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after="0" w:line="240" w:lineRule="auto"/>
        <w:ind w:right="-57" w:firstLine="5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методические принципы построения программы: принцип увлечённости, триединства деятельности композитора-исполнителя-слушателя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,,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принцип «тождества и контраста», принцип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интонационности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принцип диалога культур.</w:t>
      </w:r>
    </w:p>
    <w:p w:rsidR="00BE4548" w:rsidRDefault="00BE4548" w:rsidP="00BE4548">
      <w:pPr>
        <w:widowControl w:val="0"/>
        <w:autoSpaceDE w:val="0"/>
        <w:autoSpaceDN w:val="0"/>
        <w:adjustRightInd w:val="0"/>
        <w:ind w:left="20" w:right="40" w:firstLine="30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Виды музыкальной деятельности разнообразны и на</w:t>
      </w:r>
      <w:r>
        <w:rPr>
          <w:rFonts w:ascii="Calibri" w:hAnsi="Calibri" w:cs="Calibri"/>
          <w:sz w:val="28"/>
          <w:szCs w:val="28"/>
        </w:rPr>
        <w:softHyphen/>
        <w:t>правлены на реализацию принципов развивающего обучения в массовом музыкальном образовании и воспитании. Пости</w:t>
      </w:r>
      <w:r>
        <w:rPr>
          <w:rFonts w:ascii="Calibri" w:hAnsi="Calibri" w:cs="Calibri"/>
          <w:sz w:val="28"/>
          <w:szCs w:val="28"/>
        </w:rPr>
        <w:softHyphen/>
        <w:t>жение одного и того же музыкального произведения подразу</w:t>
      </w:r>
      <w:r>
        <w:rPr>
          <w:rFonts w:ascii="Calibri" w:hAnsi="Calibri" w:cs="Calibri"/>
          <w:sz w:val="28"/>
          <w:szCs w:val="28"/>
        </w:rPr>
        <w:softHyphen/>
        <w:t>мевает различные формы общения с музыкой. В ис</w:t>
      </w:r>
      <w:r>
        <w:rPr>
          <w:rFonts w:ascii="Calibri" w:hAnsi="Calibri" w:cs="Calibri"/>
          <w:sz w:val="28"/>
          <w:szCs w:val="28"/>
        </w:rPr>
        <w:softHyphen/>
        <w:t>полнительскую деятельность входят: хоровое, ансамблевое и сольное пение; пластическое интонирование и музыкальн</w:t>
      </w:r>
      <w:proofErr w:type="gramStart"/>
      <w:r>
        <w:rPr>
          <w:rFonts w:ascii="Calibri" w:hAnsi="Calibri" w:cs="Calibri"/>
          <w:sz w:val="28"/>
          <w:szCs w:val="28"/>
        </w:rPr>
        <w:t>о-</w:t>
      </w:r>
      <w:proofErr w:type="gramEnd"/>
      <w:r>
        <w:rPr>
          <w:rFonts w:ascii="Calibri" w:hAnsi="Calibri" w:cs="Calibri"/>
          <w:sz w:val="28"/>
          <w:szCs w:val="28"/>
        </w:rPr>
        <w:t xml:space="preserve"> ритмические движения; игра на музыкальных инструментах; </w:t>
      </w:r>
      <w:proofErr w:type="spellStart"/>
      <w:r>
        <w:rPr>
          <w:rFonts w:ascii="Calibri" w:hAnsi="Calibri" w:cs="Calibri"/>
          <w:sz w:val="28"/>
          <w:szCs w:val="28"/>
        </w:rPr>
        <w:t>инсценирование</w:t>
      </w:r>
      <w:proofErr w:type="spellEnd"/>
      <w:r>
        <w:rPr>
          <w:rFonts w:ascii="Calibri" w:hAnsi="Calibri" w:cs="Calibri"/>
          <w:sz w:val="28"/>
          <w:szCs w:val="28"/>
        </w:rPr>
        <w:t xml:space="preserve"> (разыгрывание) песен, сказок, музыкальных пьес программного характера; освоение элементов музыкаль</w:t>
      </w:r>
      <w:r>
        <w:rPr>
          <w:rFonts w:ascii="Calibri" w:hAnsi="Calibri" w:cs="Calibri"/>
          <w:sz w:val="28"/>
          <w:szCs w:val="28"/>
        </w:rPr>
        <w:softHyphen/>
        <w:t>ной грамоты как средства фиксации музыкальной речи.</w:t>
      </w:r>
    </w:p>
    <w:p w:rsidR="00BE4548" w:rsidRDefault="00BE4548" w:rsidP="00BE4548">
      <w:pPr>
        <w:widowControl w:val="0"/>
        <w:autoSpaceDE w:val="0"/>
        <w:autoSpaceDN w:val="0"/>
        <w:adjustRightInd w:val="0"/>
        <w:ind w:left="20" w:right="40" w:firstLine="30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 целом эмоциональное восприятие музыки, размышление о ней и воплощение образного содержания в исполнении да</w:t>
      </w:r>
      <w:r>
        <w:rPr>
          <w:rFonts w:ascii="Calibri" w:hAnsi="Calibri" w:cs="Calibri"/>
          <w:sz w:val="28"/>
          <w:szCs w:val="28"/>
        </w:rPr>
        <w:softHyphen/>
        <w:t>ют возможность овладевать приемами сравнения, анализа, обобщения, классификации различных явлений музыкально</w:t>
      </w:r>
      <w:r>
        <w:rPr>
          <w:rFonts w:ascii="Calibri" w:hAnsi="Calibri" w:cs="Calibri"/>
          <w:sz w:val="28"/>
          <w:szCs w:val="28"/>
        </w:rPr>
        <w:softHyphen/>
        <w:t>го искусства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E4548" w:rsidRDefault="00BE4548" w:rsidP="00BE454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Calibri" w:hAnsi="Calibri" w:cs="Calibri"/>
          <w:sz w:val="28"/>
          <w:szCs w:val="28"/>
        </w:rPr>
        <w:t xml:space="preserve">В процессе  обучения музыкальному искусству должны быть задействованы и такие источники, как Интернет и электронные издания (CD и DVD). 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before="72" w:after="0" w:line="240" w:lineRule="auto"/>
        <w:jc w:val="both"/>
        <w:rPr>
          <w:rFonts w:ascii="Times New Roman CYR" w:hAnsi="Times New Roman CYR" w:cs="Times New Roman CYR"/>
          <w:spacing w:val="4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40"/>
          <w:sz w:val="28"/>
          <w:szCs w:val="28"/>
        </w:rPr>
        <w:t>Требования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40"/>
          <w:sz w:val="28"/>
          <w:szCs w:val="28"/>
        </w:rPr>
        <w:t>к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40"/>
          <w:sz w:val="28"/>
          <w:szCs w:val="28"/>
        </w:rPr>
        <w:t>уровню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40"/>
          <w:sz w:val="28"/>
          <w:szCs w:val="28"/>
        </w:rPr>
        <w:t>подготовки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40"/>
          <w:sz w:val="28"/>
          <w:szCs w:val="28"/>
        </w:rPr>
        <w:t>учащихся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40"/>
          <w:sz w:val="28"/>
          <w:szCs w:val="28"/>
        </w:rPr>
        <w:t>7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40"/>
          <w:sz w:val="28"/>
          <w:szCs w:val="28"/>
        </w:rPr>
        <w:t>класса:</w:t>
      </w:r>
      <w:r>
        <w:rPr>
          <w:rFonts w:ascii="Times New Roman CYR" w:hAnsi="Times New Roman CYR" w:cs="Times New Roman CYR"/>
          <w:spacing w:val="40"/>
          <w:sz w:val="28"/>
          <w:szCs w:val="28"/>
        </w:rPr>
        <w:t xml:space="preserve"> 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before="67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Обучение музыкальному искусству в 7 классе основной школы должно обеспечить учащимся возможность: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совершенствовать представление о триединстве музыкальной деятельности (композитор-исполнитель-слушатель);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-знать основные жанры народной, профессиональной, религиозной и современной музыки;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-понимать особенности претворения «вечных» тем искусства и жизни в произведениях разных жанров (опере, балете, мюзикле,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рок-оперы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симфонии, инструментальном концерте, сюите, кантате, оратории, мессе и др.);</w:t>
      </w:r>
      <w:proofErr w:type="gramEnd"/>
    </w:p>
    <w:p w:rsidR="00BE4548" w:rsidRDefault="00BE4548" w:rsidP="00BE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эмоционально-образно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воспринимать и оценивать музыкальные сочинения различных жанров и стилей;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творчески интерпретировать содержание музыкального произведения, используя приёмы пластического интонирования, музыкально-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ритмического движения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импровизации; ориентироваться в нотной записи как средстве фиксации музыкальной речи;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осуществлять сравнительные интерпретации музыкальных сочинений;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выявлять особенности построения музыкально-драматического спектакля на основе взаимодействия музыки с другими видами искусства;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-использовать различные формы индивидуального, группового и коллективного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музицирования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выполнять творческие задания, участвовать в исследовательских проектах;</w:t>
      </w:r>
      <w:proofErr w:type="gramEnd"/>
    </w:p>
    <w:p w:rsidR="00BE4548" w:rsidRDefault="00BE4548" w:rsidP="00BE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совершенствовать умения и навыки самообразования.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Обучение музыкальному искусству в 7 классе должно вывести учащихся на стандартный уровень знаний, умений и навыков.</w:t>
      </w:r>
    </w:p>
    <w:p w:rsidR="00BE4548" w:rsidRDefault="00BE4548" w:rsidP="00BE45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4548" w:rsidRDefault="00BE4548" w:rsidP="00BE454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Содержание  образовательной программы учебного курса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before="106" w:after="0" w:line="240" w:lineRule="auto"/>
        <w:ind w:firstLine="33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Содержательный стержень программы — «Классика и совре</w:t>
      </w:r>
      <w:r>
        <w:rPr>
          <w:rFonts w:ascii="Times New Roman CYR" w:hAnsi="Times New Roman CYR" w:cs="Times New Roman CYR"/>
          <w:sz w:val="28"/>
          <w:szCs w:val="28"/>
        </w:rPr>
        <w:softHyphen/>
        <w:t>менность». Вечные темы классической музыки и их претворение в произведениях разных жанров. Художественные направления, стили и жанры классической и современной музыки.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Особенности музыкальной драматургии и развития музы</w:t>
      </w:r>
      <w:r>
        <w:rPr>
          <w:rFonts w:ascii="Times New Roman CYR" w:hAnsi="Times New Roman CYR" w:cs="Times New Roman CYR"/>
          <w:sz w:val="28"/>
          <w:szCs w:val="28"/>
        </w:rPr>
        <w:softHyphen/>
        <w:t xml:space="preserve">кальных образов в произведениях крупных жанров — опере, балете, мюзикле,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рок-опере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симфонии, инструментальном концерте, сюите и др. Жанровые и стилистические особенно</w:t>
      </w:r>
      <w:r>
        <w:rPr>
          <w:rFonts w:ascii="Times New Roman CYR" w:hAnsi="Times New Roman CYR" w:cs="Times New Roman CYR"/>
          <w:sz w:val="28"/>
          <w:szCs w:val="28"/>
        </w:rPr>
        <w:softHyphen/>
        <w:t>сти музыкального языка. Единство содержания и формы музы</w:t>
      </w:r>
      <w:r>
        <w:rPr>
          <w:rFonts w:ascii="Times New Roman CYR" w:hAnsi="Times New Roman CYR" w:cs="Times New Roman CYR"/>
          <w:sz w:val="28"/>
          <w:szCs w:val="28"/>
        </w:rPr>
        <w:softHyphen/>
        <w:t>кальных произведений. Стиль как отражение мироощущения композитора. Стили музыкального творчества и исполнения, присущие разным эпохам.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before="206" w:after="0" w:line="240" w:lineRule="auto"/>
        <w:ind w:left="1152" w:right="1190" w:firstLine="35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1. Особенности драматургии сценической музыки (17 ч)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before="110" w:after="0" w:line="240" w:lineRule="auto"/>
        <w:ind w:firstLine="33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Стиль как отражение эпохи, национального характера, инди</w:t>
      </w:r>
      <w:r>
        <w:rPr>
          <w:rFonts w:ascii="Times New Roman CYR" w:hAnsi="Times New Roman CYR" w:cs="Times New Roman CYR"/>
          <w:sz w:val="28"/>
          <w:szCs w:val="28"/>
        </w:rPr>
        <w:softHyphen/>
        <w:t xml:space="preserve">видуальности композитора: Россия — Запад.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Жанровое разнооб</w:t>
      </w:r>
      <w:r>
        <w:rPr>
          <w:rFonts w:ascii="Times New Roman CYR" w:hAnsi="Times New Roman CYR" w:cs="Times New Roman CYR"/>
          <w:sz w:val="28"/>
          <w:szCs w:val="28"/>
        </w:rPr>
        <w:softHyphen/>
        <w:t>разие опер, балетов, мюзиклов (историко-эпические, драматиче</w:t>
      </w:r>
      <w:r>
        <w:rPr>
          <w:rFonts w:ascii="Times New Roman CYR" w:hAnsi="Times New Roman CYR" w:cs="Times New Roman CYR"/>
          <w:sz w:val="28"/>
          <w:szCs w:val="28"/>
        </w:rPr>
        <w:softHyphen/>
        <w:t>ские, лирические, комические и др.).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Взаимосвязь музыки с литературой и изобразительным искусством в сценических жан</w:t>
      </w:r>
      <w:r>
        <w:rPr>
          <w:rFonts w:ascii="Times New Roman CYR" w:hAnsi="Times New Roman CYR" w:cs="Times New Roman CYR"/>
          <w:sz w:val="28"/>
          <w:szCs w:val="28"/>
        </w:rPr>
        <w:softHyphen/>
        <w:t>рах. Особенности</w:t>
      </w:r>
      <w:r>
        <w:rPr>
          <w:rFonts w:ascii="Times New Roman CYR" w:hAnsi="Times New Roman CYR" w:cs="Times New Roman CYR"/>
        </w:rPr>
        <w:t xml:space="preserve"> построения музыкально-драматического спек</w:t>
      </w:r>
      <w:r>
        <w:rPr>
          <w:rFonts w:ascii="Times New Roman CYR" w:hAnsi="Times New Roman CYR" w:cs="Times New Roman CYR"/>
        </w:rPr>
        <w:softHyphen/>
        <w:t xml:space="preserve">такля. Опера: увертюра, </w:t>
      </w:r>
      <w:r>
        <w:rPr>
          <w:rFonts w:ascii="Times New Roman CYR" w:hAnsi="Times New Roman CYR" w:cs="Times New Roman CYR"/>
          <w:sz w:val="28"/>
          <w:szCs w:val="28"/>
        </w:rPr>
        <w:t>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развития образов.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Сравнительные интерпретации музыкальных сочинений. Мастерство исполнителя («искусство внутри искусства»): выдаю</w:t>
      </w:r>
      <w:r>
        <w:rPr>
          <w:rFonts w:ascii="Times New Roman CYR" w:hAnsi="Times New Roman CYR" w:cs="Times New Roman CYR"/>
          <w:sz w:val="28"/>
          <w:szCs w:val="28"/>
        </w:rPr>
        <w:softHyphen/>
        <w:t>щиеся исполнители и исполнительские коллективы. Музыка в драматическом спектакле. Роль музыки в кино и на телевидении.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Использование различных форм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музицирования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творче</w:t>
      </w:r>
      <w:r>
        <w:rPr>
          <w:rFonts w:ascii="Times New Roman CYR" w:hAnsi="Times New Roman CYR" w:cs="Times New Roman CYR"/>
          <w:sz w:val="28"/>
          <w:szCs w:val="28"/>
        </w:rPr>
        <w:softHyphen/>
        <w:t>ских заданий в освоении учащимися содержания музыкальных образов.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before="115" w:after="0" w:line="240" w:lineRule="auto"/>
        <w:ind w:firstLine="355"/>
        <w:jc w:val="both"/>
        <w:rPr>
          <w:rFonts w:ascii="Corbel" w:hAnsi="Corbel" w:cs="Corbel"/>
          <w:b/>
          <w:bCs/>
          <w:sz w:val="28"/>
          <w:szCs w:val="28"/>
        </w:rPr>
      </w:pPr>
      <w:r>
        <w:rPr>
          <w:rFonts w:ascii="Corbel" w:hAnsi="Corbel" w:cs="Corbel"/>
          <w:b/>
          <w:bCs/>
          <w:sz w:val="28"/>
          <w:szCs w:val="28"/>
        </w:rPr>
        <w:t>Примерный перечень музыкального материала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before="77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Иван Сусанин. Опера (фрагменты). М. Глинка.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Порги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Бесс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Опера (фрагменты). Дж. Гершвин. Князь Игорь. Опера (фрагменты). А. Бородин.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Ярославна. Балет (фрагменты). Б. Тищенко. Высокая месса си минор (фрагменты). И.-С. Бах. Всенощное бдение (фрагменты). С. Рахманинов. Иисус Христос — суперзвезда.  Рок-опера (фрагменты). Э.-Л.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Уэббер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Кармен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Опера (фрагменты). Ж. Визе.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Кармен-сюита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Балет (фрагменты). Ж. Визе — Р. Щедрин. Празднества.  Из симфонического цикла «Ноктюрны». К. Дебюсси.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before="14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Гоголь-сюита. Музыка к спектаклю «Ревизская сказка» по мотивам произведений Н. Гоголя. 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Шнитке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Родина моя. 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Тухманов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слова Р. Рождественского.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Дом, где наше детство остается. Ю.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Чичков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слова 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Пляцковского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before="1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Дорога добра. Из телевизионного фильма «Приключения маленького Мука». М. Минков, слова Ю.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Энтина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Небо в глазах. С. Смирнов, слова В. Смирнова.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Рассвет-чародей. 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Шаинский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слова 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Пляцковского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Только так. Слова и музыка Г. Васильева и А. Иващенко.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Синие сугробы. Слова и музыка А. Якушевой.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Ночная дорога. С. Никитин, слова Ю. Визбора.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Исполнение желаний. Слова и музыка А. Дольского.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Тишь. Слова и музыка 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Загота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Наполним музыкой сердца. Слова и музыка Ю. Визбора.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Спасибо, музыка. Из кинофильма «Мы из джаза». М. Минков, слова Д. Иванова.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Песенка на память. М. Минков, слова П. Синявского.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Образцы музыкального фольклора разных регионов ми</w:t>
      </w:r>
      <w:r>
        <w:rPr>
          <w:rFonts w:ascii="Times New Roman CYR" w:hAnsi="Times New Roman CYR" w:cs="Times New Roman CYR"/>
          <w:sz w:val="28"/>
          <w:szCs w:val="28"/>
        </w:rPr>
        <w:softHyphen/>
        <w:t>ра (аутентичный, кантри, фолк-джаз, рок-джаз и др.).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before="240" w:after="0" w:line="240" w:lineRule="auto"/>
        <w:ind w:left="590" w:firstLine="35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2. Особенности драматургии камерной и симфонической музыки (17 ч)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before="106" w:after="0" w:line="240" w:lineRule="auto"/>
        <w:ind w:firstLine="33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Осмысление жизненных явлений и их противоречий в со</w:t>
      </w:r>
      <w:r>
        <w:rPr>
          <w:rFonts w:ascii="Times New Roman CYR" w:hAnsi="Times New Roman CYR" w:cs="Times New Roman CYR"/>
          <w:sz w:val="28"/>
          <w:szCs w:val="28"/>
        </w:rPr>
        <w:softHyphen/>
        <w:t>натной форме, симфонической сюите, сонатно-симфоническом цикле. Сопоставление драматургии крупных музыкаль</w:t>
      </w:r>
      <w:r>
        <w:rPr>
          <w:rFonts w:ascii="Times New Roman CYR" w:hAnsi="Times New Roman CYR" w:cs="Times New Roman CYR"/>
          <w:sz w:val="28"/>
          <w:szCs w:val="28"/>
        </w:rPr>
        <w:softHyphen/>
        <w:t>ных форм с особенностями развития музыки в вокальных и инструментальных жанрах.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before="5" w:after="0" w:line="240" w:lineRule="auto"/>
        <w:ind w:firstLine="33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Стилизация как вид творческого воплощения художествен</w:t>
      </w:r>
      <w:r>
        <w:rPr>
          <w:rFonts w:ascii="Times New Roman CYR" w:hAnsi="Times New Roman CYR" w:cs="Times New Roman CYR"/>
          <w:sz w:val="28"/>
          <w:szCs w:val="28"/>
        </w:rPr>
        <w:softHyphen/>
        <w:t>ного замысла: поэтизация искусства прошлого, воспроизведе</w:t>
      </w:r>
      <w:r>
        <w:rPr>
          <w:rFonts w:ascii="Times New Roman CYR" w:hAnsi="Times New Roman CYR" w:cs="Times New Roman CYR"/>
          <w:sz w:val="28"/>
          <w:szCs w:val="28"/>
        </w:rPr>
        <w:softHyphen/>
        <w:t>ние национального или исторического колорита. Транскрип</w:t>
      </w:r>
      <w:r>
        <w:rPr>
          <w:rFonts w:ascii="Times New Roman CYR" w:hAnsi="Times New Roman CYR" w:cs="Times New Roman CYR"/>
          <w:sz w:val="28"/>
          <w:szCs w:val="28"/>
        </w:rPr>
        <w:softHyphen/>
        <w:t>ция как жанр классической музыки.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before="5" w:after="0" w:line="240" w:lineRule="auto"/>
        <w:ind w:firstLine="346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Переинтонирование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классической музыки в современных об</w:t>
      </w:r>
      <w:r>
        <w:rPr>
          <w:rFonts w:ascii="Times New Roman CYR" w:hAnsi="Times New Roman CYR" w:cs="Times New Roman CYR"/>
          <w:sz w:val="28"/>
          <w:szCs w:val="28"/>
        </w:rPr>
        <w:softHyphen/>
        <w:t>работках. Сравнительные интерпретации. Мастерство исполни</w:t>
      </w:r>
      <w:r>
        <w:rPr>
          <w:rFonts w:ascii="Times New Roman CYR" w:hAnsi="Times New Roman CYR" w:cs="Times New Roman CYR"/>
          <w:sz w:val="28"/>
          <w:szCs w:val="28"/>
        </w:rPr>
        <w:softHyphen/>
        <w:t>теля: выдающиеся исполнители и исполнительские коллективы.</w:t>
      </w:r>
    </w:p>
    <w:p w:rsidR="00BE4548" w:rsidRDefault="00BE4548" w:rsidP="00BE454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Использование различных форм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музицирования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творче</w:t>
      </w:r>
      <w:r>
        <w:rPr>
          <w:rFonts w:ascii="Times New Roman CYR" w:hAnsi="Times New Roman CYR" w:cs="Times New Roman CYR"/>
          <w:sz w:val="28"/>
          <w:szCs w:val="28"/>
        </w:rPr>
        <w:softHyphen/>
        <w:t>ских заданий для освоения учащимися содержания музыкальных образов.</w:t>
      </w:r>
    </w:p>
    <w:p w:rsidR="00BE4548" w:rsidRDefault="00BE4548" w:rsidP="00BE454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Учебно-практическое оборудование</w:t>
      </w:r>
    </w:p>
    <w:p w:rsidR="00BE4548" w:rsidRDefault="00BE4548" w:rsidP="00BE4548">
      <w:pPr>
        <w:widowControl w:val="0"/>
        <w:autoSpaceDE w:val="0"/>
        <w:autoSpaceDN w:val="0"/>
        <w:adjustRightInd w:val="0"/>
        <w:ind w:hanging="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1.</w:t>
      </w:r>
      <w:r>
        <w:rPr>
          <w:rFonts w:ascii="Calibri" w:hAnsi="Calibri" w:cs="Calibri"/>
          <w:sz w:val="28"/>
          <w:szCs w:val="28"/>
        </w:rPr>
        <w:t xml:space="preserve"> Музыкальные инструменты: фортепиано, баян, гитара, балалайка, аккордеон.</w:t>
      </w:r>
    </w:p>
    <w:p w:rsidR="00BE4548" w:rsidRDefault="00BE4548" w:rsidP="00BE4548">
      <w:pPr>
        <w:widowControl w:val="0"/>
        <w:autoSpaceDE w:val="0"/>
        <w:autoSpaceDN w:val="0"/>
        <w:adjustRightInd w:val="0"/>
        <w:ind w:hanging="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2. Комплект шумовых музыкальных инструментов: бубен, барабан, маракасы; </w:t>
      </w:r>
    </w:p>
    <w:p w:rsidR="00BE4548" w:rsidRDefault="00BE4548" w:rsidP="00BE4548">
      <w:pPr>
        <w:widowControl w:val="0"/>
        <w:autoSpaceDE w:val="0"/>
        <w:autoSpaceDN w:val="0"/>
        <w:adjustRightInd w:val="0"/>
        <w:ind w:hanging="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proofErr w:type="gramStart"/>
      <w:r>
        <w:rPr>
          <w:rFonts w:ascii="Calibri" w:hAnsi="Calibri" w:cs="Calibri"/>
          <w:sz w:val="28"/>
          <w:szCs w:val="28"/>
        </w:rPr>
        <w:t>народные инструменты: свистульки, ксилофон, деревянные ложки, трещотки, рожки и т.д.</w:t>
      </w:r>
      <w:proofErr w:type="gramEnd"/>
    </w:p>
    <w:p w:rsidR="00BE4548" w:rsidRDefault="00BE4548" w:rsidP="00BE4548">
      <w:pPr>
        <w:widowControl w:val="0"/>
        <w:autoSpaceDE w:val="0"/>
        <w:autoSpaceDN w:val="0"/>
        <w:adjustRightInd w:val="0"/>
        <w:ind w:hanging="7"/>
        <w:jc w:val="both"/>
        <w:rPr>
          <w:rFonts w:ascii="Times New Roman CYR" w:hAnsi="Times New Roman CYR" w:cs="Times New Roman CYR"/>
          <w:b/>
          <w:bCs/>
        </w:rPr>
      </w:pPr>
    </w:p>
    <w:p w:rsidR="00BE4548" w:rsidRDefault="00BE4548" w:rsidP="00BE45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BE4548" w:rsidRDefault="00BE4548" w:rsidP="00BE454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E4548" w:rsidRDefault="00BE4548" w:rsidP="00BE454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E4548" w:rsidRDefault="00BE4548" w:rsidP="00BE454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E4548" w:rsidRDefault="00BE4548" w:rsidP="00BE454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E4548" w:rsidRDefault="00BE4548" w:rsidP="00BE454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E4548" w:rsidRDefault="00BE4548" w:rsidP="00BE454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E4548" w:rsidRDefault="00BE4548" w:rsidP="00BE454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E4548" w:rsidRDefault="00BE4548" w:rsidP="00BE454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BE4548" w:rsidRDefault="00BE4548" w:rsidP="00BE45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E4548" w:rsidRDefault="00BE4548" w:rsidP="00BE454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E4548" w:rsidRDefault="00BE4548" w:rsidP="00BE45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E4548" w:rsidRDefault="00BE4548" w:rsidP="00BE4548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Calibri" w:hAnsi="Calibri" w:cs="Calibri"/>
        </w:rPr>
      </w:pPr>
    </w:p>
    <w:p w:rsidR="00BE4548" w:rsidRDefault="00BE4548" w:rsidP="00BE4548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 CYR" w:hAnsi="Times New Roman CYR" w:cs="Times New Roman CYR"/>
        </w:rPr>
      </w:pPr>
    </w:p>
    <w:p w:rsidR="00BE4548" w:rsidRDefault="00BE4548" w:rsidP="00BE4548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 CYR" w:hAnsi="Times New Roman CYR" w:cs="Times New Roman CYR"/>
        </w:rPr>
      </w:pPr>
    </w:p>
    <w:p w:rsidR="00BE4548" w:rsidRDefault="00BE4548" w:rsidP="00BE4548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 CYR" w:hAnsi="Times New Roman CYR" w:cs="Times New Roman CYR"/>
        </w:rPr>
      </w:pPr>
    </w:p>
    <w:p w:rsidR="00BE4548" w:rsidRDefault="00BE4548" w:rsidP="00BE4548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 CYR" w:hAnsi="Times New Roman CYR" w:cs="Times New Roman CYR"/>
        </w:rPr>
      </w:pPr>
    </w:p>
    <w:p w:rsidR="00BE4548" w:rsidRDefault="00BE4548" w:rsidP="00BE4548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 CYR" w:hAnsi="Times New Roman CYR" w:cs="Times New Roman CYR"/>
        </w:rPr>
      </w:pPr>
    </w:p>
    <w:p w:rsidR="00BE4548" w:rsidRDefault="00BE4548" w:rsidP="00BE4548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 CYR" w:hAnsi="Times New Roman CYR" w:cs="Times New Roman CYR"/>
        </w:rPr>
      </w:pPr>
    </w:p>
    <w:p w:rsidR="00BE4548" w:rsidRDefault="00BE4548" w:rsidP="00BE4548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 CYR" w:hAnsi="Times New Roman CYR" w:cs="Times New Roman CYR"/>
        </w:rPr>
      </w:pPr>
    </w:p>
    <w:p w:rsidR="00BE4548" w:rsidRDefault="00BE4548" w:rsidP="00BE4548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 CYR" w:hAnsi="Times New Roman CYR" w:cs="Times New Roman CYR"/>
        </w:rPr>
      </w:pPr>
    </w:p>
    <w:p w:rsidR="00BE4548" w:rsidRDefault="00BE4548" w:rsidP="00BE4548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 CYR" w:hAnsi="Times New Roman CYR" w:cs="Times New Roman CYR"/>
        </w:rPr>
      </w:pPr>
    </w:p>
    <w:p w:rsidR="00BE4548" w:rsidRDefault="00BE4548" w:rsidP="00BE4548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 CYR" w:hAnsi="Times New Roman CYR" w:cs="Times New Roman CYR"/>
        </w:rPr>
      </w:pPr>
    </w:p>
    <w:p w:rsidR="00BE4548" w:rsidRDefault="00BE4548" w:rsidP="00BE4548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rFonts w:ascii="Times New Roman CYR" w:hAnsi="Times New Roman CYR" w:cs="Times New Roman CYR"/>
        </w:rPr>
      </w:pPr>
    </w:p>
    <w:sectPr w:rsidR="00BE4548" w:rsidSect="003E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E4548"/>
    <w:rsid w:val="003E20A0"/>
    <w:rsid w:val="009A3317"/>
    <w:rsid w:val="00BE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48"/>
    <w:pPr>
      <w:spacing w:after="200" w:line="276" w:lineRule="auto"/>
      <w:ind w:left="0"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1367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KO_ICL</dc:creator>
  <cp:keywords/>
  <dc:description/>
  <cp:lastModifiedBy>KO_ICL</cp:lastModifiedBy>
  <cp:revision>2</cp:revision>
  <dcterms:created xsi:type="dcterms:W3CDTF">2019-11-26T16:29:00Z</dcterms:created>
  <dcterms:modified xsi:type="dcterms:W3CDTF">2019-11-26T16:36:00Z</dcterms:modified>
</cp:coreProperties>
</file>