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4C" w:rsidRDefault="00AB214C" w:rsidP="00AB214C">
      <w:pPr>
        <w:jc w:val="center"/>
        <w:rPr>
          <w:b/>
          <w:lang w:val="en-US"/>
        </w:rPr>
      </w:pPr>
    </w:p>
    <w:p w:rsidR="00AB214C" w:rsidRDefault="00AB214C" w:rsidP="00AB214C">
      <w:pPr>
        <w:ind w:firstLine="709"/>
        <w:jc w:val="both"/>
      </w:pPr>
      <w:r>
        <w:t xml:space="preserve">Рабочая программа по ОБЖ для 5-9 классов </w:t>
      </w:r>
      <w:proofErr w:type="gramStart"/>
      <w:r>
        <w:rPr>
          <w:lang w:val="en-US"/>
        </w:rPr>
        <w:t>c</w:t>
      </w:r>
      <w:proofErr w:type="gramEnd"/>
      <w:r>
        <w:t>оставлена на основе Примерной программы  основного общего образования по ОБЖ в соответствии с требованиями ФГОС ООО,  на основе УМК «Основы безопасности и жизнедеятельности» для 5-9  классов под редакцией А.Т. Смирнова:</w:t>
      </w:r>
    </w:p>
    <w:p w:rsidR="00AB214C" w:rsidRDefault="00AB214C" w:rsidP="00AB214C">
      <w:pPr>
        <w:ind w:firstLine="709"/>
        <w:jc w:val="both"/>
      </w:pPr>
      <w:r>
        <w:t>- учебник А.Т. Смирнова, Б.О. Хренникова ОБЖ 5,6,7,8,9  класс. – М.: Просвещение, 2013</w:t>
      </w:r>
    </w:p>
    <w:p w:rsidR="00AB214C" w:rsidRDefault="00AB214C" w:rsidP="00AB214C">
      <w:pPr>
        <w:ind w:firstLine="709"/>
        <w:jc w:val="both"/>
      </w:pPr>
      <w:r>
        <w:t>- рабочая тетрадь 5,6,7,8,9 класс, А.Т. Смирнова, Б.О. Хренникова–М.: Просвещение, 2013</w:t>
      </w:r>
    </w:p>
    <w:p w:rsidR="00AB214C" w:rsidRDefault="00AB214C" w:rsidP="00AB214C">
      <w:pPr>
        <w:ind w:firstLine="709"/>
        <w:jc w:val="both"/>
      </w:pPr>
      <w:r>
        <w:t>- поурочные разработки 5,6,7,8,9 класс; А.Т. Смирнова, Б.О. Хренникова–М.: Просвещение, 2013</w:t>
      </w:r>
    </w:p>
    <w:p w:rsidR="00AB214C" w:rsidRDefault="00AB214C" w:rsidP="00AB214C">
      <w:pPr>
        <w:ind w:firstLine="709"/>
        <w:jc w:val="both"/>
      </w:pPr>
      <w:r>
        <w:t>- тестовый контроль 5,6,7,8,9 класс; А.Т. Смирнова, Б.О. Хренникова–М.: Просвещение, 2013</w:t>
      </w:r>
    </w:p>
    <w:p w:rsidR="00AB214C" w:rsidRDefault="00AB214C" w:rsidP="00AB214C">
      <w:pPr>
        <w:ind w:firstLine="709"/>
        <w:jc w:val="both"/>
      </w:pPr>
      <w:r>
        <w:t>- «ОБЖ» справочник для учащихся. А.Т. Смирнова, Б.О. Хренникова–М.: Просвещение, 2014</w:t>
      </w:r>
    </w:p>
    <w:p w:rsidR="00AB214C" w:rsidRP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Планируемые результаты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Личностные результаты: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понимания ценности здорового и безопасного образа жизни;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готовности и способности вести диалог с другими людьми и достигать в нем взаимопонимания;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чувств, и нравственного     поведения, осознанного и ответственного отношения к собственным поступкам;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 полезной, учебно-исследовательской, творческой и других видов деятельности;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осознание значения семьи в жизни человека и общества</w:t>
      </w:r>
      <w:proofErr w:type="gramStart"/>
      <w:r>
        <w:t xml:space="preserve"> ,</w:t>
      </w:r>
      <w:proofErr w:type="gramEnd"/>
      <w:r>
        <w:t xml:space="preserve"> принятие ценности семейной жизни, уважительное и заботливое отношение к членам своей семьи;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 xml:space="preserve">формирование </w:t>
      </w:r>
      <w:proofErr w:type="spellStart"/>
      <w:r>
        <w:t>антиэкстремистского</w:t>
      </w:r>
      <w:proofErr w:type="spellEnd"/>
      <w: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b/>
        </w:rPr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результаты: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оценивать правильность выполнения учебной задачи в области безопасности жизнедеятельности</w:t>
      </w:r>
      <w:proofErr w:type="gramStart"/>
      <w:r>
        <w:t xml:space="preserve"> ,</w:t>
      </w:r>
      <w:proofErr w:type="gramEnd"/>
      <w:r>
        <w:t xml:space="preserve"> собственные возможности ее решения;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владение основами самоконтроля, самооценки</w:t>
      </w:r>
      <w:proofErr w:type="gramStart"/>
      <w:r>
        <w:t xml:space="preserve"> ,</w:t>
      </w:r>
      <w:proofErr w:type="gramEnd"/>
      <w:r>
        <w:t xml:space="preserve"> принятия решений и осуществления осознанного выбора в учебной и познавательной деятельности;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>
        <w:t>о-</w:t>
      </w:r>
      <w:proofErr w:type="gramEnd"/>
      <w: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 xml:space="preserve"> умение создавать</w:t>
      </w:r>
      <w:proofErr w:type="gramStart"/>
      <w:r>
        <w:t xml:space="preserve"> ,</w:t>
      </w:r>
      <w:proofErr w:type="gramEnd"/>
      <w:r>
        <w:t xml:space="preserve"> применять и преобразовывать знаки и символы, модели и схемы для решения учебных и познавательных задач;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и развитие компетентности в области использования информационно-коммуникационных технологий;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 xml:space="preserve">Освоение 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 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Предметные результаты: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убеждения в необходимости безопасного и здорового образа жизни;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понимание необходимости подготовки граждан к военной службе;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формирование установки на здоровый образ жизни, исключающий употребление алкоголя, наркотиков, курения и нанесения иного вреда здоровью;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lastRenderedPageBreak/>
        <w:t xml:space="preserve">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понимание необходимости сохранения природы и окружающей среды для полноценной жизни человека;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знание основных опасных и чрезвычайных  ситуаций природного</w:t>
      </w:r>
      <w:proofErr w:type="gramStart"/>
      <w:r>
        <w:t xml:space="preserve"> ,</w:t>
      </w:r>
      <w:proofErr w:type="gramEnd"/>
      <w:r>
        <w:t xml:space="preserve">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знание и умение применять правила поведения в опасных и чрезвычайных ситуациях;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оказать первую помощь пострадавшим;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B214C" w:rsidRDefault="00AB214C" w:rsidP="00AB214C">
      <w:pPr>
        <w:numPr>
          <w:ilvl w:val="0"/>
          <w:numId w:val="4"/>
        </w:numPr>
        <w:tabs>
          <w:tab w:val="clear" w:pos="-360"/>
          <w:tab w:val="num" w:pos="851"/>
        </w:tabs>
        <w:ind w:left="0" w:firstLine="709"/>
        <w:jc w:val="both"/>
      </w:pPr>
      <w: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возможностей.</w:t>
      </w:r>
    </w:p>
    <w:p w:rsidR="00AB214C" w:rsidRDefault="00AB214C" w:rsidP="00AB214C">
      <w:pPr>
        <w:tabs>
          <w:tab w:val="num" w:pos="851"/>
        </w:tabs>
        <w:ind w:firstLine="709"/>
        <w:jc w:val="both"/>
        <w:rPr>
          <w:b/>
        </w:rPr>
      </w:pP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Содержание программы.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Модуль 1. Основы безопасности личности, общества и государства.</w:t>
      </w:r>
    </w:p>
    <w:p w:rsidR="00AB214C" w:rsidRDefault="00AB214C" w:rsidP="00AB214C">
      <w:pPr>
        <w:ind w:firstLine="709"/>
        <w:jc w:val="both"/>
        <w:rPr>
          <w:i/>
        </w:rPr>
      </w:pPr>
      <w:r>
        <w:rPr>
          <w:i/>
        </w:rPr>
        <w:t>Раздел 1. Основы комплексной безопасности.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Обеспечение личной безопасности в повседневной жизни.</w:t>
      </w:r>
    </w:p>
    <w:p w:rsidR="00AB214C" w:rsidRDefault="00AB214C" w:rsidP="00AB214C">
      <w:pPr>
        <w:ind w:firstLine="709"/>
        <w:jc w:val="both"/>
      </w:pPr>
      <w:r>
        <w:t>Пожарная безопасность.</w:t>
      </w:r>
    </w:p>
    <w:p w:rsidR="00AB214C" w:rsidRDefault="00AB214C" w:rsidP="00AB214C">
      <w:pPr>
        <w:ind w:firstLine="709"/>
        <w:jc w:val="both"/>
      </w:pPr>
      <w:r>
        <w:t>Безопасность на дорогах.</w:t>
      </w:r>
    </w:p>
    <w:p w:rsidR="00AB214C" w:rsidRDefault="00AB214C" w:rsidP="00AB214C">
      <w:pPr>
        <w:ind w:firstLine="709"/>
        <w:jc w:val="both"/>
      </w:pPr>
      <w:r>
        <w:t>Безопасность в быту.</w:t>
      </w:r>
    </w:p>
    <w:p w:rsidR="00AB214C" w:rsidRDefault="00AB214C" w:rsidP="00AB214C">
      <w:pPr>
        <w:ind w:firstLine="709"/>
        <w:jc w:val="both"/>
      </w:pPr>
      <w:r>
        <w:t>Безопасность на водоёмах.</w:t>
      </w:r>
    </w:p>
    <w:p w:rsidR="00AB214C" w:rsidRDefault="00AB214C" w:rsidP="00AB214C">
      <w:pPr>
        <w:ind w:firstLine="709"/>
        <w:jc w:val="both"/>
      </w:pPr>
      <w:r>
        <w:t>Экология безопасность.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Обеспечение безопасности при активном отдыхе в природных условиях.</w:t>
      </w:r>
    </w:p>
    <w:p w:rsidR="00AB214C" w:rsidRDefault="00AB214C" w:rsidP="00AB214C">
      <w:pPr>
        <w:ind w:firstLine="709"/>
        <w:jc w:val="both"/>
      </w:pPr>
      <w:r>
        <w:t>Подготовка к активному отдыху на природе.</w:t>
      </w:r>
    </w:p>
    <w:p w:rsidR="00AB214C" w:rsidRDefault="00AB214C" w:rsidP="00AB214C">
      <w:pPr>
        <w:ind w:firstLine="709"/>
        <w:jc w:val="both"/>
      </w:pPr>
      <w:r>
        <w:t>Активный отдых на природе и безопасность.</w:t>
      </w:r>
    </w:p>
    <w:p w:rsidR="00AB214C" w:rsidRDefault="00AB214C" w:rsidP="00AB214C">
      <w:pPr>
        <w:ind w:firstLine="709"/>
        <w:jc w:val="both"/>
      </w:pPr>
      <w:r>
        <w:t>Дальний (внутренний) и выездной туризм, меры безопасности.</w:t>
      </w:r>
    </w:p>
    <w:p w:rsidR="00AB214C" w:rsidRDefault="00AB214C" w:rsidP="00AB214C">
      <w:pPr>
        <w:ind w:firstLine="709"/>
        <w:jc w:val="both"/>
      </w:pPr>
      <w:r>
        <w:t xml:space="preserve">Обеспечение безопасности при </w:t>
      </w:r>
      <w:proofErr w:type="gramStart"/>
      <w:r>
        <w:t>автономном</w:t>
      </w:r>
      <w:proofErr w:type="gramEnd"/>
      <w:r>
        <w:t xml:space="preserve"> существование человека в природной среде.</w:t>
      </w:r>
    </w:p>
    <w:p w:rsidR="00AB214C" w:rsidRDefault="00AB214C" w:rsidP="00AB214C">
      <w:pPr>
        <w:ind w:firstLine="709"/>
        <w:jc w:val="both"/>
      </w:pPr>
      <w:r>
        <w:rPr>
          <w:b/>
        </w:rPr>
        <w:t>Обеспечение безопасности в чрезвычайных ситуациях природного, техногенного и</w:t>
      </w:r>
      <w:r>
        <w:t xml:space="preserve"> социального характера.</w:t>
      </w:r>
    </w:p>
    <w:p w:rsidR="00AB214C" w:rsidRDefault="00AB214C" w:rsidP="00AB214C">
      <w:pPr>
        <w:ind w:firstLine="709"/>
        <w:jc w:val="both"/>
      </w:pPr>
      <w:r>
        <w:t>Чрезвычайные ситуации природного характера.</w:t>
      </w:r>
    </w:p>
    <w:p w:rsidR="00AB214C" w:rsidRDefault="00AB214C" w:rsidP="00AB214C">
      <w:pPr>
        <w:ind w:firstLine="709"/>
        <w:jc w:val="both"/>
      </w:pPr>
      <w:r>
        <w:t>Чрезвычайные ситуации техногенного характера.</w:t>
      </w:r>
    </w:p>
    <w:p w:rsidR="00AB214C" w:rsidRDefault="00AB214C" w:rsidP="00AB214C">
      <w:pPr>
        <w:ind w:firstLine="709"/>
        <w:jc w:val="both"/>
      </w:pPr>
      <w:r>
        <w:t>Современный комплекс проблем безопасности социального характера.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i/>
        </w:rPr>
      </w:pPr>
      <w:r>
        <w:rPr>
          <w:i/>
        </w:rPr>
        <w:t>Раздел 2. Защита населения Российской федерации от чрезвычайных ситуаций.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Организация защиты населения Российской федерации от чрезвычайных ситуаций.</w:t>
      </w:r>
    </w:p>
    <w:p w:rsidR="00AB214C" w:rsidRDefault="00AB214C" w:rsidP="00AB214C">
      <w:pPr>
        <w:ind w:firstLine="709"/>
        <w:jc w:val="both"/>
      </w:pPr>
      <w:r>
        <w:t>Правовые основы обеспечения защиты населения от чрезвычайных ситуаций мирного и военного времени.</w:t>
      </w:r>
    </w:p>
    <w:p w:rsidR="00AB214C" w:rsidRDefault="00AB214C" w:rsidP="00AB214C">
      <w:pPr>
        <w:ind w:firstLine="709"/>
        <w:jc w:val="both"/>
      </w:pPr>
      <w:r>
        <w:t>Организационные основы по обеспечению защиты населения от чрезвычайных ситуаций мирного и военного времени.</w:t>
      </w:r>
    </w:p>
    <w:p w:rsidR="00AB214C" w:rsidRDefault="00AB214C" w:rsidP="00AB214C">
      <w:pPr>
        <w:ind w:firstLine="709"/>
        <w:jc w:val="both"/>
      </w:pPr>
      <w:r>
        <w:t>Основные мероприятия, проводимые в Российской Федерации, по защите  населения от чрезвычайных ситуаций мирного и военного времени.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i/>
        </w:rPr>
      </w:pPr>
      <w:r>
        <w:rPr>
          <w:i/>
        </w:rPr>
        <w:t>Раздел 3. Основы противодействия терроризму и экстремизму в Российской Федерации.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Терроризм и экстремизм - чрезвычайные опасности для общества и государства.</w:t>
      </w:r>
    </w:p>
    <w:p w:rsidR="00AB214C" w:rsidRDefault="00AB214C" w:rsidP="00AB214C">
      <w:pPr>
        <w:ind w:firstLine="709"/>
        <w:jc w:val="both"/>
      </w:pPr>
      <w:r>
        <w:t>Основные причины возникновения терроризма и экстремизма.</w:t>
      </w:r>
    </w:p>
    <w:p w:rsidR="00AB214C" w:rsidRDefault="00AB214C" w:rsidP="00AB214C">
      <w:pPr>
        <w:ind w:firstLine="709"/>
        <w:jc w:val="both"/>
      </w:pPr>
      <w:r>
        <w:t>Противодействие терроризму в мировом сообществе.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lastRenderedPageBreak/>
        <w:t xml:space="preserve">Нормативно-правовая база противодействия терроризму, экстремизму и </w:t>
      </w:r>
      <w:proofErr w:type="spellStart"/>
      <w:r>
        <w:rPr>
          <w:b/>
        </w:rPr>
        <w:t>наркотизму</w:t>
      </w:r>
      <w:proofErr w:type="spellEnd"/>
      <w:r>
        <w:rPr>
          <w:b/>
        </w:rPr>
        <w:t xml:space="preserve"> в Российской Федерации.</w:t>
      </w:r>
    </w:p>
    <w:p w:rsidR="00AB214C" w:rsidRDefault="00AB214C" w:rsidP="00AB214C">
      <w:pPr>
        <w:ind w:firstLine="709"/>
        <w:jc w:val="both"/>
      </w:pPr>
      <w:r>
        <w:t>Стратегия национальной безопасности Российской Федерации до 2020 г.</w:t>
      </w:r>
    </w:p>
    <w:p w:rsidR="00AB214C" w:rsidRDefault="00AB214C" w:rsidP="00AB214C">
      <w:pPr>
        <w:ind w:firstLine="709"/>
        <w:jc w:val="both"/>
      </w:pPr>
      <w:r>
        <w:t xml:space="preserve">Стратегия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да 2020 г.</w:t>
      </w:r>
    </w:p>
    <w:p w:rsidR="00AB214C" w:rsidRDefault="00AB214C" w:rsidP="00AB214C">
      <w:pPr>
        <w:ind w:firstLine="709"/>
        <w:jc w:val="both"/>
      </w:pPr>
      <w:r>
        <w:t>Концепция противодействия терроризму в Российской Федерации.</w:t>
      </w:r>
    </w:p>
    <w:p w:rsidR="00AB214C" w:rsidRDefault="00AB214C" w:rsidP="00AB214C">
      <w:pPr>
        <w:ind w:firstLine="709"/>
        <w:jc w:val="both"/>
      </w:pPr>
      <w:r>
        <w:t>Содержание законов Российской Федерации о противодействии терроризму и экстремистской деятельности.</w:t>
      </w:r>
    </w:p>
    <w:p w:rsidR="00AB214C" w:rsidRDefault="00AB214C" w:rsidP="00AB214C">
      <w:pPr>
        <w:ind w:firstLine="709"/>
        <w:jc w:val="both"/>
      </w:pPr>
      <w:r>
        <w:t xml:space="preserve">Деятельность Федеральной службы контроля наркотиков России (ФСКН России) постановке развития </w:t>
      </w:r>
      <w:proofErr w:type="spellStart"/>
      <w:r>
        <w:t>наркосистемы</w:t>
      </w:r>
      <w:proofErr w:type="spellEnd"/>
      <w:r>
        <w:t>, ликвидации финансовой базы наркомафии.</w:t>
      </w:r>
    </w:p>
    <w:p w:rsidR="00AB214C" w:rsidRDefault="00AB214C" w:rsidP="00AB214C">
      <w:pPr>
        <w:ind w:firstLine="709"/>
        <w:jc w:val="both"/>
      </w:pPr>
      <w:r>
        <w:t xml:space="preserve">Профилактика </w:t>
      </w:r>
      <w:proofErr w:type="spellStart"/>
      <w:r>
        <w:t>наркозависимости</w:t>
      </w:r>
      <w:proofErr w:type="spellEnd"/>
      <w:r>
        <w:t xml:space="preserve">.  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Организационные основы системы противодействия терроризму и экстремизму в Российской Федерации.</w:t>
      </w:r>
    </w:p>
    <w:p w:rsidR="00AB214C" w:rsidRDefault="00AB214C" w:rsidP="00AB214C">
      <w:pPr>
        <w:ind w:firstLine="709"/>
        <w:jc w:val="both"/>
      </w:pPr>
      <w:r>
        <w:t>Роль правоохранительных органов и силовых структур в борьбе с терроризмом и проявлениями экстремизма.</w:t>
      </w:r>
    </w:p>
    <w:p w:rsidR="00AB214C" w:rsidRDefault="00AB214C" w:rsidP="00AB214C">
      <w:pPr>
        <w:ind w:firstLine="709"/>
        <w:jc w:val="both"/>
      </w:pPr>
      <w:proofErr w:type="spellStart"/>
      <w:r>
        <w:t>Контртеррористическая</w:t>
      </w:r>
      <w:proofErr w:type="spellEnd"/>
      <w:r>
        <w:t xml:space="preserve"> операция.</w:t>
      </w:r>
    </w:p>
    <w:p w:rsidR="00AB214C" w:rsidRDefault="00AB214C" w:rsidP="00AB214C">
      <w:pPr>
        <w:ind w:firstLine="709"/>
        <w:jc w:val="both"/>
      </w:pPr>
      <w:r>
        <w:t>Участие Вооруженных Сил Российской Федерации в борьбе с терроризмом.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Духовно-нравственные основы противодействия терроризму и экстремизму.</w:t>
      </w:r>
    </w:p>
    <w:p w:rsidR="00AB214C" w:rsidRDefault="00AB214C" w:rsidP="00AB214C">
      <w:pPr>
        <w:ind w:firstLine="709"/>
        <w:jc w:val="both"/>
      </w:pPr>
      <w:r>
        <w:t>Роль нравственной позиции и выбора личных качеств в формировании антитеррористического поведения.</w:t>
      </w:r>
    </w:p>
    <w:p w:rsidR="00AB214C" w:rsidRDefault="00AB214C" w:rsidP="00AB214C">
      <w:pPr>
        <w:ind w:firstLine="709"/>
        <w:jc w:val="both"/>
      </w:pPr>
      <w: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AB214C" w:rsidRDefault="00AB214C" w:rsidP="00AB214C">
      <w:pPr>
        <w:ind w:firstLine="709"/>
        <w:jc w:val="both"/>
      </w:pPr>
      <w:r>
        <w:t>Профилактика террористической и экстремистской деятельности.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Ответственности несовершеннолетних за антиобщественное поведение и за участие в террористической и экстремистской деятельности.</w:t>
      </w:r>
    </w:p>
    <w:p w:rsidR="00AB214C" w:rsidRDefault="00AB214C" w:rsidP="00AB214C">
      <w:pPr>
        <w:ind w:firstLine="709"/>
        <w:jc w:val="both"/>
      </w:pPr>
      <w: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AB214C" w:rsidRDefault="00AB214C" w:rsidP="00AB214C">
      <w:pPr>
        <w:ind w:firstLine="709"/>
        <w:jc w:val="both"/>
      </w:pPr>
      <w:r>
        <w:t>Наказание за участи в террористической и экстремистской деятельности.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Обеспечение личной безопасности при угрозе террористического акта.</w:t>
      </w:r>
    </w:p>
    <w:p w:rsidR="00AB214C" w:rsidRDefault="00AB214C" w:rsidP="00AB214C">
      <w:pPr>
        <w:ind w:firstLine="709"/>
        <w:jc w:val="both"/>
      </w:pPr>
      <w:r>
        <w:t>Взрывы в местах массового скопления людей.</w:t>
      </w:r>
    </w:p>
    <w:p w:rsidR="00AB214C" w:rsidRDefault="00AB214C" w:rsidP="00AB214C">
      <w:pPr>
        <w:ind w:firstLine="709"/>
        <w:jc w:val="both"/>
      </w:pPr>
      <w:r>
        <w:t>Захват воздушных и морских судов, автомашин и других транспортных средств и удержание в низ заложников.</w:t>
      </w:r>
    </w:p>
    <w:p w:rsidR="00AB214C" w:rsidRDefault="00AB214C" w:rsidP="00AB214C">
      <w:pPr>
        <w:ind w:firstLine="709"/>
        <w:jc w:val="both"/>
      </w:pPr>
      <w:r>
        <w:t>Правила поведение при возможной опасности взрыва.</w:t>
      </w:r>
    </w:p>
    <w:p w:rsidR="00AB214C" w:rsidRDefault="00AB214C" w:rsidP="00AB214C">
      <w:pPr>
        <w:ind w:firstLine="709"/>
        <w:jc w:val="both"/>
      </w:pPr>
      <w:r>
        <w:t>Правила безопасного поведения, если взрыв произошел.</w:t>
      </w:r>
    </w:p>
    <w:p w:rsidR="00AB214C" w:rsidRDefault="00AB214C" w:rsidP="00AB214C">
      <w:pPr>
        <w:ind w:firstLine="709"/>
        <w:jc w:val="both"/>
      </w:pPr>
      <w:r>
        <w:t>Обеспечение безопасности при захвате самолета. Правила поведения при перестрелке.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Модуль 2. Основы медицинских знаний и здорового общества жизни.</w:t>
      </w:r>
    </w:p>
    <w:p w:rsidR="00AB214C" w:rsidRDefault="00AB214C" w:rsidP="00AB214C">
      <w:pPr>
        <w:ind w:firstLine="709"/>
        <w:jc w:val="both"/>
        <w:rPr>
          <w:i/>
        </w:rPr>
      </w:pPr>
      <w:r>
        <w:rPr>
          <w:i/>
        </w:rPr>
        <w:t>Раздел 4. Основы здорового образа жизни.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Здоровый образ жизни и его составляющие.</w:t>
      </w:r>
    </w:p>
    <w:p w:rsidR="00AB214C" w:rsidRDefault="00AB214C" w:rsidP="00AB214C">
      <w:pPr>
        <w:ind w:firstLine="709"/>
        <w:jc w:val="both"/>
      </w:pPr>
      <w:r>
        <w:t>Основные понятия о здоровье и здоровом образе жизни.</w:t>
      </w:r>
    </w:p>
    <w:p w:rsidR="00AB214C" w:rsidRDefault="00AB214C" w:rsidP="00AB214C">
      <w:pPr>
        <w:ind w:firstLine="709"/>
        <w:jc w:val="both"/>
      </w:pPr>
      <w:r>
        <w:t>Составляющие здорового образа жизни.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Факторы, разрушающие здоровье.</w:t>
      </w:r>
    </w:p>
    <w:p w:rsidR="00AB214C" w:rsidRDefault="00AB214C" w:rsidP="00AB214C">
      <w:pPr>
        <w:ind w:firstLine="709"/>
        <w:jc w:val="both"/>
      </w:pPr>
      <w:r>
        <w:t>Вредные привычки и их влияние на здоровье (курение, употребление алкоголя, наркомания).</w:t>
      </w:r>
    </w:p>
    <w:p w:rsidR="00AB214C" w:rsidRDefault="00AB214C" w:rsidP="00AB214C">
      <w:pPr>
        <w:ind w:firstLine="709"/>
        <w:jc w:val="both"/>
      </w:pPr>
      <w:r>
        <w:t>Ранние половые связи и их отрицательные последствия для здоровья человека.</w:t>
      </w:r>
    </w:p>
    <w:p w:rsidR="00AB214C" w:rsidRDefault="00AB214C" w:rsidP="00AB214C">
      <w:pPr>
        <w:ind w:firstLine="709"/>
        <w:jc w:val="both"/>
      </w:pPr>
      <w:r>
        <w:t>Инфекции, передаваемые половым путём, и их профилактика.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Правовые аспекты взаимоотношения полов.</w:t>
      </w:r>
    </w:p>
    <w:p w:rsidR="00AB214C" w:rsidRDefault="00AB214C" w:rsidP="00AB214C">
      <w:pPr>
        <w:ind w:firstLine="709"/>
        <w:jc w:val="both"/>
      </w:pPr>
      <w:r>
        <w:t>Семья в современном обществе.</w:t>
      </w:r>
    </w:p>
    <w:p w:rsidR="00AB214C" w:rsidRDefault="00AB214C" w:rsidP="00AB214C">
      <w:pPr>
        <w:ind w:firstLine="709"/>
        <w:jc w:val="both"/>
        <w:rPr>
          <w:i/>
        </w:rPr>
      </w:pPr>
      <w:r>
        <w:rPr>
          <w:i/>
        </w:rPr>
        <w:t>Раздел 5. Основы медицинских знаний и оказание первой помощи.</w:t>
      </w:r>
    </w:p>
    <w:p w:rsidR="00AB214C" w:rsidRDefault="00AB214C" w:rsidP="00AB214C">
      <w:pPr>
        <w:ind w:firstLine="709"/>
        <w:jc w:val="both"/>
      </w:pPr>
      <w:r>
        <w:t>Оказание первой помощи.</w:t>
      </w:r>
    </w:p>
    <w:p w:rsidR="00AB214C" w:rsidRDefault="00AB214C" w:rsidP="00AB214C">
      <w:pPr>
        <w:ind w:firstLine="709"/>
        <w:jc w:val="both"/>
      </w:pPr>
      <w:r>
        <w:lastRenderedPageBreak/>
        <w:t>Первая помощь и правила её оказания.</w:t>
      </w:r>
    </w:p>
    <w:p w:rsidR="00AB214C" w:rsidRDefault="00AB214C" w:rsidP="00AB214C">
      <w:pPr>
        <w:ind w:firstLine="709"/>
        <w:jc w:val="both"/>
      </w:pPr>
      <w:r>
        <w:t>Средства оказания первой помощи.</w:t>
      </w:r>
    </w:p>
    <w:p w:rsidR="00AB214C" w:rsidRDefault="00AB214C" w:rsidP="00AB214C">
      <w:pPr>
        <w:ind w:firstLine="709"/>
        <w:jc w:val="both"/>
      </w:pPr>
      <w:r>
        <w:t>Основные инфекционные заболевания и их профилактика.</w:t>
      </w:r>
    </w:p>
    <w:p w:rsidR="00AB214C" w:rsidRDefault="00AB214C" w:rsidP="00AB214C">
      <w:pPr>
        <w:ind w:firstLine="709"/>
        <w:jc w:val="both"/>
      </w:pPr>
      <w:r>
        <w:t>Наиболее часто встречающиеся инфекционные заболевания, их возбудители, пути передачи, меры профилактики.</w:t>
      </w:r>
    </w:p>
    <w:p w:rsidR="00AB214C" w:rsidRDefault="00AB214C" w:rsidP="00AB214C">
      <w:pPr>
        <w:ind w:firstLine="709"/>
        <w:jc w:val="both"/>
      </w:pPr>
      <w:r>
        <w:t>Первая помощь при неотложных состояниях.</w:t>
      </w:r>
    </w:p>
    <w:p w:rsidR="00AB214C" w:rsidRDefault="00AB214C" w:rsidP="00AB214C">
      <w:pPr>
        <w:ind w:firstLine="709"/>
        <w:jc w:val="both"/>
      </w:pPr>
      <w:r>
        <w:t>Правила оказания первой помощи при неотложных состояниях.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Первая помощь при массовых поражениях.</w:t>
      </w:r>
    </w:p>
    <w:p w:rsidR="00AB214C" w:rsidRDefault="00AB214C" w:rsidP="00AB214C">
      <w:pPr>
        <w:ind w:firstLine="709"/>
        <w:jc w:val="both"/>
      </w:pPr>
      <w:r>
        <w:t>Комплекс простейших мероприятий по оказанию первой помощи при массовых поражениях.</w:t>
      </w:r>
    </w:p>
    <w:p w:rsidR="00AB214C" w:rsidRDefault="00AB214C" w:rsidP="00AB214C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Программа разработана с учетом изучения ОБЖ по 1 часу в неделю в каждом классе.</w:t>
      </w:r>
    </w:p>
    <w:p w:rsidR="00AB214C" w:rsidRDefault="00AB214C" w:rsidP="00AB214C">
      <w:pPr>
        <w:jc w:val="center"/>
        <w:rPr>
          <w:b/>
          <w:color w:val="000000"/>
        </w:rPr>
      </w:pPr>
      <w:r>
        <w:rPr>
          <w:b/>
          <w:color w:val="000000"/>
        </w:rPr>
        <w:t>Примерное тематическое планирование по часам.</w:t>
      </w:r>
    </w:p>
    <w:tbl>
      <w:tblPr>
        <w:tblW w:w="9615" w:type="dxa"/>
        <w:tblInd w:w="-5" w:type="dxa"/>
        <w:tblLayout w:type="fixed"/>
        <w:tblLook w:val="04A0"/>
      </w:tblPr>
      <w:tblGrid>
        <w:gridCol w:w="5928"/>
        <w:gridCol w:w="852"/>
        <w:gridCol w:w="567"/>
        <w:gridCol w:w="567"/>
        <w:gridCol w:w="567"/>
        <w:gridCol w:w="567"/>
        <w:gridCol w:w="567"/>
      </w:tblGrid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К-во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1: Основы комплексной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2: Защита населения РФ от чрезвычайных ситуаций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3. Основы противодействия экстремизму и терроризму в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4. Основы медицинских знаний 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5: Основы медицинских знаний и оказание первой  помощи.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 и 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</w:p>
        </w:tc>
      </w:tr>
      <w:tr w:rsidR="00AB214C" w:rsidTr="00AB214C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C" w:rsidRDefault="00AB2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AB214C" w:rsidRDefault="00AB214C" w:rsidP="00AB214C">
      <w:pPr>
        <w:jc w:val="both"/>
        <w:rPr>
          <w:sz w:val="20"/>
          <w:szCs w:val="20"/>
        </w:rPr>
      </w:pPr>
    </w:p>
    <w:p w:rsidR="00AB214C" w:rsidRPr="00AB214C" w:rsidRDefault="00AB214C" w:rsidP="00AB214C">
      <w:pPr>
        <w:jc w:val="both"/>
        <w:rPr>
          <w:b/>
        </w:rPr>
      </w:pPr>
      <w:r>
        <w:rPr>
          <w:b/>
          <w:color w:val="000000"/>
        </w:rPr>
        <w:t xml:space="preserve">Учащиеся должны </w:t>
      </w:r>
      <w:r>
        <w:rPr>
          <w:b/>
          <w:bCs/>
        </w:rPr>
        <w:t>знать: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основные составляющие здорового образа жизни, обеспечивающие духовное, физическое и социальное благополучие;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AB214C" w:rsidRDefault="00AB214C" w:rsidP="00AB214C">
      <w:pPr>
        <w:shd w:val="clear" w:color="auto" w:fill="FFFFFF"/>
        <w:ind w:firstLine="709"/>
        <w:jc w:val="both"/>
        <w:rPr>
          <w:spacing w:val="-2"/>
        </w:rPr>
      </w:pPr>
      <w:r>
        <w:rPr>
          <w:spacing w:val="-2"/>
        </w:rPr>
        <w:t>- меры безопасности при активном отдыхе в природных условиях;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 систему взглядов, принятых в Российской Федерации, по обеспечению личности, общества и государства от внешних и внутренних угроз;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организацию защиты населения от чрезвычайных ситуаций природного и техногенного характера в Российской Федерации;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законодательную нормативно – правовую базу РФ  по организации борьбы с терроризмом;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правила поведения при угрозе террористического акта;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 xml:space="preserve">- государственную политику противодействия  </w:t>
      </w:r>
      <w:proofErr w:type="spellStart"/>
      <w:r>
        <w:t>наркотизму</w:t>
      </w:r>
      <w:proofErr w:type="spellEnd"/>
      <w:r>
        <w:t>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основные меры  по профилактике наркомании;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права и обязанности граждан в области безопасности жизнедеятельности;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основные виды террористических актов, их цели и способы осуществления;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AB214C" w:rsidRDefault="00AB214C" w:rsidP="00AB214C">
      <w:pPr>
        <w:shd w:val="clear" w:color="auto" w:fill="FFFFFF"/>
        <w:ind w:firstLine="709"/>
        <w:jc w:val="both"/>
      </w:pPr>
      <w:r>
        <w:t>- приемы и правила оказания первой медицинской помощи.</w:t>
      </w:r>
    </w:p>
    <w:p w:rsidR="00AB214C" w:rsidRDefault="00AB214C" w:rsidP="00AB214C">
      <w:pPr>
        <w:shd w:val="clear" w:color="auto" w:fill="FFFFFF"/>
        <w:ind w:firstLine="709"/>
        <w:jc w:val="both"/>
      </w:pPr>
    </w:p>
    <w:p w:rsidR="00AB214C" w:rsidRDefault="00AB214C" w:rsidP="00AB214C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color w:val="000000"/>
        </w:rPr>
        <w:lastRenderedPageBreak/>
        <w:t xml:space="preserve">Учащиеся должны </w:t>
      </w:r>
      <w:r>
        <w:rPr>
          <w:b/>
          <w:bCs/>
        </w:rPr>
        <w:t>уметь: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доступно объяснить значение здорового образа жизни для обеспечения личной безопасности и здоровья;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соблюдать правила дорожного движения в качестве пешехода, пассажира и водителя транспортного средства (велосипеда, мопеда);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действовать при возникновении пожара в жилище и использовать подручные средства для ликвидации очага возгорания;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 xml:space="preserve">- соблюдать правила личной безопасности в </w:t>
      </w:r>
      <w:proofErr w:type="gramStart"/>
      <w:r>
        <w:t>криминогенных ситуациях</w:t>
      </w:r>
      <w:proofErr w:type="gramEnd"/>
      <w:r>
        <w:t xml:space="preserve"> и в местах скопления большого количества людей;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  <w:rPr>
          <w:spacing w:val="-8"/>
        </w:rPr>
      </w:pPr>
      <w:r>
        <w:rPr>
          <w:spacing w:val="-8"/>
        </w:rPr>
        <w:t>- пользоваться средствами индивидуальной и коллективной защиты;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оказывать первую медицинскую помощь при неотложных состояниях.</w:t>
      </w:r>
    </w:p>
    <w:p w:rsidR="00AB214C" w:rsidRDefault="00AB214C" w:rsidP="00AB214C">
      <w:pPr>
        <w:shd w:val="clear" w:color="auto" w:fill="FFFFFF"/>
        <w:ind w:firstLine="709"/>
        <w:jc w:val="both"/>
        <w:rPr>
          <w:b/>
          <w:bCs/>
        </w:rPr>
      </w:pPr>
    </w:p>
    <w:p w:rsidR="00AB214C" w:rsidRDefault="00AB214C" w:rsidP="00AB214C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выработки потребности в соблюдении норм здорового образа жизни;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невосприимчивости к вредным привычкам;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обеспечения личной безопасности в различных опасных и чрезвычайных ситуациях;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безопасного пользования различными бытовыми приборами, инструментами и препаратами бытовой химии в повседневной жизни;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AB214C" w:rsidRDefault="00AB214C" w:rsidP="00AB214C">
      <w:pPr>
        <w:widowControl w:val="0"/>
        <w:shd w:val="clear" w:color="auto" w:fill="FFFFFF"/>
        <w:autoSpaceDE w:val="0"/>
        <w:ind w:firstLine="709"/>
        <w:jc w:val="both"/>
      </w:pPr>
      <w:r>
        <w:t>- проявления бдительности и безопасного поведения при угрозе террористического акта или при захвате в качестве заложника;</w:t>
      </w:r>
    </w:p>
    <w:p w:rsidR="00AB214C" w:rsidRDefault="00AB214C" w:rsidP="00AB214C">
      <w:pPr>
        <w:ind w:firstLine="709"/>
        <w:jc w:val="both"/>
      </w:pPr>
      <w:r>
        <w:t xml:space="preserve">- оказания первой медицинской помощи пострадавшим в различных опасных или бытовых ситуациях. </w:t>
      </w:r>
    </w:p>
    <w:p w:rsidR="00AB214C" w:rsidRDefault="00AB214C" w:rsidP="00AB214C">
      <w:pPr>
        <w:numPr>
          <w:ilvl w:val="0"/>
          <w:numId w:val="6"/>
        </w:numPr>
        <w:tabs>
          <w:tab w:val="left" w:pos="851"/>
        </w:tabs>
        <w:ind w:firstLine="709"/>
        <w:jc w:val="both"/>
      </w:pPr>
      <w:r>
        <w:t xml:space="preserve"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 </w:t>
      </w:r>
    </w:p>
    <w:p w:rsidR="00AB214C" w:rsidRDefault="00AB214C" w:rsidP="00AB214C">
      <w:pPr>
        <w:numPr>
          <w:ilvl w:val="0"/>
          <w:numId w:val="6"/>
        </w:numPr>
        <w:tabs>
          <w:tab w:val="left" w:pos="851"/>
        </w:tabs>
        <w:ind w:firstLine="709"/>
        <w:jc w:val="both"/>
      </w:pPr>
      <w:r>
        <w:t xml:space="preserve">формирование </w:t>
      </w:r>
      <w:proofErr w:type="spellStart"/>
      <w:r>
        <w:t>антиэкстремистского</w:t>
      </w:r>
      <w:proofErr w:type="spellEnd"/>
      <w:r>
        <w:t xml:space="preserve"> и антитеррористического мышления,  потребностей соблюдать нормы здорового образа жизни, осознанно выполнять правила безопасности жизнедеятельности;</w:t>
      </w:r>
    </w:p>
    <w:p w:rsidR="00AB214C" w:rsidRDefault="00AB214C" w:rsidP="00AB214C">
      <w:pPr>
        <w:numPr>
          <w:ilvl w:val="0"/>
          <w:numId w:val="6"/>
        </w:numPr>
        <w:tabs>
          <w:tab w:val="left" w:pos="851"/>
        </w:tabs>
        <w:ind w:firstLine="709"/>
        <w:jc w:val="both"/>
      </w:pPr>
      <w:r>
        <w:t xml:space="preserve">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AB214C" w:rsidRDefault="00AB214C" w:rsidP="00AB214C">
      <w:pPr>
        <w:ind w:firstLine="709"/>
        <w:jc w:val="both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lastRenderedPageBreak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освоение приемов действий в опасных и чрезвычайных ситуациях природного, техногенного и социального характера;</w:t>
      </w:r>
    </w:p>
    <w:p w:rsidR="00AB214C" w:rsidRDefault="00AB214C" w:rsidP="00AB214C">
      <w:pPr>
        <w:tabs>
          <w:tab w:val="left" w:pos="851"/>
        </w:tabs>
        <w:ind w:firstLine="709"/>
        <w:jc w:val="both"/>
      </w:pPr>
      <w:r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ситуаций;</w:t>
      </w:r>
    </w:p>
    <w:p w:rsidR="00AB214C" w:rsidRDefault="00AB214C" w:rsidP="00AB214C">
      <w:pPr>
        <w:numPr>
          <w:ilvl w:val="0"/>
          <w:numId w:val="8"/>
        </w:numPr>
        <w:tabs>
          <w:tab w:val="left" w:pos="851"/>
        </w:tabs>
        <w:ind w:firstLine="709"/>
        <w:jc w:val="both"/>
        <w:rPr>
          <w:b/>
        </w:rPr>
      </w:pPr>
      <w: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AB214C" w:rsidRDefault="00AB214C" w:rsidP="00AB214C">
      <w:pPr>
        <w:ind w:firstLine="709"/>
        <w:jc w:val="both"/>
        <w:rPr>
          <w:b/>
        </w:rPr>
      </w:pPr>
      <w:r>
        <w:rPr>
          <w:b/>
        </w:rPr>
        <w:t>Предметные: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>формирование убеждения в необходимости безопасного и здорового образа жизни;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>понимание личной и общественной значимости современной культуры безопасности жизнедеятельности;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>понимание необходимости обороны государства и подготовки граждан к военной службе;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>формирование установки на здоровый образ жизни, исключающий употребление алкоголя, наркотиков, курения и нанесения иного вреда здоровью;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  <w:rPr>
          <w:b/>
        </w:rPr>
      </w:pPr>
      <w:r>
        <w:t xml:space="preserve">формирование </w:t>
      </w:r>
      <w:proofErr w:type="spellStart"/>
      <w:r>
        <w:t>антиэкстремистской</w:t>
      </w:r>
      <w:proofErr w:type="spellEnd"/>
      <w:r>
        <w:t xml:space="preserve">  и антитеррористической личностной позиции</w:t>
      </w:r>
      <w:r>
        <w:rPr>
          <w:b/>
        </w:rPr>
        <w:t>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понимание необходимости сохранения природы и окружающей среды для полноценной жизни человека;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знание основных опасных и чрезвычайных ситуаций природного, техногенного и социального характера, включая экстремизм, и терроризм и их последствия для личности, общества и государства;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знание и умение применять правила поведения в условиях опасных и чрезвычайных ситуаций;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умение оказать первую помощь пострадавшим;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умение предвидеть возникновения опасных ситуаций по характерным признакам их проявления, а также на основе информации, получаемой из различных источников;</w:t>
      </w:r>
    </w:p>
    <w:p w:rsidR="00AB214C" w:rsidRDefault="00AB214C" w:rsidP="00AB214C">
      <w:pPr>
        <w:numPr>
          <w:ilvl w:val="0"/>
          <w:numId w:val="10"/>
        </w:numPr>
        <w:tabs>
          <w:tab w:val="left" w:pos="851"/>
        </w:tabs>
        <w:ind w:firstLine="709"/>
        <w:jc w:val="both"/>
      </w:pPr>
      <w:r>
        <w:t>умение принимать обоснованные решения в конкретной опасной ситуации с учётом реально складывающейся обстановки.</w:t>
      </w:r>
    </w:p>
    <w:p w:rsidR="00AB214C" w:rsidRDefault="00AB214C" w:rsidP="00AB214C">
      <w:pPr>
        <w:ind w:firstLine="709"/>
        <w:jc w:val="both"/>
      </w:pPr>
    </w:p>
    <w:p w:rsidR="00AB214C" w:rsidRDefault="00AB214C" w:rsidP="00AB214C">
      <w:pPr>
        <w:suppressAutoHyphens w:val="0"/>
        <w:rPr>
          <w:sz w:val="18"/>
          <w:szCs w:val="18"/>
        </w:rPr>
        <w:sectPr w:rsidR="00AB214C">
          <w:pgSz w:w="11906" w:h="16838"/>
          <w:pgMar w:top="1134" w:right="850" w:bottom="1134" w:left="1701" w:header="720" w:footer="720" w:gutter="0"/>
          <w:cols w:space="720"/>
        </w:sectPr>
      </w:pPr>
    </w:p>
    <w:p w:rsidR="003E20A0" w:rsidRDefault="003E20A0" w:rsidP="00AB214C">
      <w:pPr>
        <w:jc w:val="center"/>
      </w:pPr>
    </w:p>
    <w:sectPr w:rsidR="003E20A0" w:rsidSect="003E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2220"/>
        </w:tabs>
        <w:ind w:left="22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201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2220"/>
        </w:tabs>
        <w:ind w:left="2220" w:hanging="360"/>
      </w:pPr>
    </w:lvl>
  </w:abstractNum>
  <w:abstractNum w:abstractNumId="5">
    <w:nsid w:val="21724441"/>
    <w:multiLevelType w:val="multilevel"/>
    <w:tmpl w:val="661CA0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D3626D"/>
    <w:multiLevelType w:val="multilevel"/>
    <w:tmpl w:val="88FA6F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A4B5F10"/>
    <w:multiLevelType w:val="multilevel"/>
    <w:tmpl w:val="885C95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</w:num>
  <w:num w:numId="5">
    <w:abstractNumId w:val="7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B214C"/>
    <w:rsid w:val="003E20A0"/>
    <w:rsid w:val="00AB214C"/>
    <w:rsid w:val="00B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4C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214C"/>
    <w:pPr>
      <w:keepNext/>
      <w:numPr>
        <w:numId w:val="2"/>
      </w:numPr>
      <w:tabs>
        <w:tab w:val="left" w:pos="-360"/>
      </w:tabs>
      <w:ind w:left="-360" w:hanging="360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AB214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214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B214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AB214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B214C"/>
    <w:pPr>
      <w:suppressAutoHyphens w:val="0"/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14C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B21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B21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AB214C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semiHidden/>
    <w:rsid w:val="00AB214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AB214C"/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Hyperlink"/>
    <w:semiHidden/>
    <w:unhideWhenUsed/>
    <w:rsid w:val="00AB214C"/>
    <w:rPr>
      <w:color w:val="800000"/>
      <w:u w:val="single"/>
    </w:rPr>
  </w:style>
  <w:style w:type="character" w:styleId="a4">
    <w:name w:val="FollowedHyperlink"/>
    <w:basedOn w:val="a0"/>
    <w:uiPriority w:val="99"/>
    <w:semiHidden/>
    <w:unhideWhenUsed/>
    <w:rsid w:val="00AB214C"/>
    <w:rPr>
      <w:color w:val="800080" w:themeColor="followedHyperlink"/>
      <w:u w:val="single"/>
    </w:rPr>
  </w:style>
  <w:style w:type="character" w:styleId="HTML">
    <w:name w:val="HTML Typewriter"/>
    <w:semiHidden/>
    <w:unhideWhenUsed/>
    <w:rsid w:val="00AB214C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semiHidden/>
    <w:unhideWhenUsed/>
    <w:rsid w:val="00AB214C"/>
    <w:pPr>
      <w:suppressAutoHyphens w:val="0"/>
      <w:spacing w:before="40" w:after="40"/>
    </w:pPr>
    <w:rPr>
      <w:rFonts w:eastAsia="MS Mincho"/>
      <w:sz w:val="20"/>
      <w:szCs w:val="20"/>
      <w:lang w:eastAsia="ja-JP"/>
    </w:rPr>
  </w:style>
  <w:style w:type="paragraph" w:styleId="a6">
    <w:name w:val="footnote text"/>
    <w:basedOn w:val="a"/>
    <w:link w:val="a7"/>
    <w:semiHidden/>
    <w:unhideWhenUsed/>
    <w:rsid w:val="00AB214C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B2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11"/>
    <w:semiHidden/>
    <w:unhideWhenUsed/>
    <w:rsid w:val="00AB21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12"/>
    <w:semiHidden/>
    <w:unhideWhenUsed/>
    <w:rsid w:val="00AB21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caption"/>
    <w:basedOn w:val="a"/>
    <w:next w:val="a"/>
    <w:semiHidden/>
    <w:unhideWhenUsed/>
    <w:qFormat/>
    <w:rsid w:val="00AB214C"/>
    <w:pPr>
      <w:framePr w:w="4307" w:h="6874" w:hSpace="187" w:vSpace="187" w:wrap="notBeside" w:vAnchor="page" w:hAnchor="page" w:x="1448" w:y="1153" w:anchorLock="1"/>
      <w:suppressAutoHyphens w:val="0"/>
      <w:spacing w:line="360" w:lineRule="auto"/>
      <w:jc w:val="center"/>
    </w:pPr>
    <w:rPr>
      <w:b/>
      <w:spacing w:val="-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AB214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semiHidden/>
    <w:unhideWhenUsed/>
    <w:rsid w:val="00AB214C"/>
  </w:style>
  <w:style w:type="paragraph" w:styleId="af0">
    <w:name w:val="Title"/>
    <w:basedOn w:val="a"/>
    <w:link w:val="af1"/>
    <w:qFormat/>
    <w:rsid w:val="00AB214C"/>
    <w:pPr>
      <w:suppressAutoHyphens w:val="0"/>
      <w:ind w:firstLine="600"/>
      <w:jc w:val="center"/>
    </w:pPr>
    <w:rPr>
      <w:b/>
      <w:bCs/>
      <w:sz w:val="28"/>
      <w:szCs w:val="32"/>
      <w:lang/>
    </w:rPr>
  </w:style>
  <w:style w:type="character" w:customStyle="1" w:styleId="af1">
    <w:name w:val="Название Знак"/>
    <w:basedOn w:val="a0"/>
    <w:link w:val="af0"/>
    <w:rsid w:val="00AB214C"/>
    <w:rPr>
      <w:rFonts w:ascii="Times New Roman" w:eastAsia="Times New Roman" w:hAnsi="Times New Roman" w:cs="Times New Roman"/>
      <w:b/>
      <w:bCs/>
      <w:sz w:val="28"/>
      <w:szCs w:val="32"/>
      <w:lang/>
    </w:rPr>
  </w:style>
  <w:style w:type="paragraph" w:styleId="af2">
    <w:name w:val="Body Text Indent"/>
    <w:basedOn w:val="a"/>
    <w:link w:val="af3"/>
    <w:semiHidden/>
    <w:unhideWhenUsed/>
    <w:rsid w:val="00AB214C"/>
    <w:pPr>
      <w:suppressAutoHyphens w:val="0"/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basedOn w:val="a0"/>
    <w:link w:val="af2"/>
    <w:semiHidden/>
    <w:rsid w:val="00AB214C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10"/>
    <w:semiHidden/>
    <w:unhideWhenUsed/>
    <w:rsid w:val="00AB214C"/>
    <w:pPr>
      <w:suppressAutoHyphens w:val="0"/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semiHidden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semiHidden/>
    <w:unhideWhenUsed/>
    <w:rsid w:val="00AB214C"/>
    <w:pPr>
      <w:suppressAutoHyphens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basedOn w:val="a0"/>
    <w:link w:val="23"/>
    <w:semiHidden/>
    <w:rsid w:val="00AB214C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semiHidden/>
    <w:unhideWhenUsed/>
    <w:rsid w:val="00AB214C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semiHidden/>
    <w:rsid w:val="00AB214C"/>
    <w:rPr>
      <w:rFonts w:ascii="Times New Roman" w:eastAsia="Times New Roman" w:hAnsi="Times New Roman" w:cs="Times New Roman"/>
      <w:sz w:val="16"/>
      <w:szCs w:val="16"/>
      <w:lang/>
    </w:rPr>
  </w:style>
  <w:style w:type="paragraph" w:styleId="af4">
    <w:name w:val="Balloon Text"/>
    <w:basedOn w:val="a"/>
    <w:link w:val="af5"/>
    <w:semiHidden/>
    <w:unhideWhenUsed/>
    <w:rsid w:val="00AB214C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basedOn w:val="a0"/>
    <w:link w:val="af4"/>
    <w:semiHidden/>
    <w:rsid w:val="00AB214C"/>
    <w:rPr>
      <w:rFonts w:ascii="Tahoma" w:eastAsia="Times New Roman" w:hAnsi="Tahoma" w:cs="Times New Roman"/>
      <w:sz w:val="16"/>
      <w:szCs w:val="16"/>
      <w:lang/>
    </w:rPr>
  </w:style>
  <w:style w:type="paragraph" w:styleId="af6">
    <w:name w:val="No Spacing"/>
    <w:uiPriority w:val="99"/>
    <w:qFormat/>
    <w:rsid w:val="00AB214C"/>
    <w:pPr>
      <w:suppressAutoHyphens/>
      <w:ind w:left="0" w:right="0"/>
      <w:jc w:val="left"/>
    </w:pPr>
    <w:rPr>
      <w:rFonts w:ascii="Calibri" w:eastAsia="Calibri" w:hAnsi="Calibri" w:cs="Times New Roman"/>
      <w:lang w:eastAsia="ar-SA"/>
    </w:rPr>
  </w:style>
  <w:style w:type="paragraph" w:customStyle="1" w:styleId="af7">
    <w:name w:val="Заголовок"/>
    <w:basedOn w:val="a"/>
    <w:next w:val="ad"/>
    <w:rsid w:val="00AB214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33">
    <w:name w:val="Название3"/>
    <w:basedOn w:val="a"/>
    <w:rsid w:val="00AB214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a"/>
    <w:rsid w:val="00AB214C"/>
    <w:pPr>
      <w:suppressLineNumbers/>
    </w:pPr>
    <w:rPr>
      <w:rFonts w:ascii="Arial" w:hAnsi="Arial" w:cs="Mangal"/>
    </w:rPr>
  </w:style>
  <w:style w:type="paragraph" w:customStyle="1" w:styleId="25">
    <w:name w:val="Название2"/>
    <w:basedOn w:val="a"/>
    <w:rsid w:val="00AB214C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rsid w:val="00AB214C"/>
    <w:pPr>
      <w:suppressLineNumbers/>
    </w:pPr>
  </w:style>
  <w:style w:type="paragraph" w:customStyle="1" w:styleId="13">
    <w:name w:val="Название1"/>
    <w:basedOn w:val="a"/>
    <w:rsid w:val="00AB214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B214C"/>
    <w:pPr>
      <w:suppressLineNumbers/>
    </w:pPr>
  </w:style>
  <w:style w:type="paragraph" w:customStyle="1" w:styleId="msotitle3">
    <w:name w:val="msotitle3"/>
    <w:basedOn w:val="a"/>
    <w:rsid w:val="00AB214C"/>
    <w:rPr>
      <w:rFonts w:ascii="Courier New" w:hAnsi="Courier New" w:cs="Courier New"/>
      <w:b/>
      <w:bCs/>
      <w:color w:val="000000"/>
      <w:sz w:val="36"/>
      <w:szCs w:val="36"/>
    </w:rPr>
  </w:style>
  <w:style w:type="paragraph" w:customStyle="1" w:styleId="af8">
    <w:name w:val="Содержимое таблицы"/>
    <w:basedOn w:val="a"/>
    <w:rsid w:val="00AB214C"/>
    <w:pPr>
      <w:suppressLineNumbers/>
    </w:pPr>
  </w:style>
  <w:style w:type="paragraph" w:customStyle="1" w:styleId="af9">
    <w:name w:val="Заголовок таблицы"/>
    <w:basedOn w:val="af8"/>
    <w:rsid w:val="00AB214C"/>
    <w:pPr>
      <w:jc w:val="center"/>
    </w:pPr>
    <w:rPr>
      <w:b/>
      <w:bCs/>
    </w:rPr>
  </w:style>
  <w:style w:type="paragraph" w:customStyle="1" w:styleId="afa">
    <w:name w:val="Нормал"/>
    <w:rsid w:val="00AB214C"/>
    <w:pPr>
      <w:suppressAutoHyphens/>
      <w:overflowPunct w:val="0"/>
      <w:autoSpaceDE w:val="0"/>
      <w:ind w:left="0" w:right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8f21">
    <w:name w:val="Текс8f2 1"/>
    <w:rsid w:val="00AB214C"/>
    <w:pPr>
      <w:suppressAutoHyphens/>
      <w:overflowPunct w:val="0"/>
      <w:autoSpaceDE w:val="0"/>
      <w:spacing w:before="60" w:line="360" w:lineRule="auto"/>
      <w:ind w:left="0" w:right="0" w:firstLine="709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AB214C"/>
    <w:pPr>
      <w:spacing w:after="120" w:line="480" w:lineRule="auto"/>
    </w:pPr>
  </w:style>
  <w:style w:type="paragraph" w:customStyle="1" w:styleId="afb">
    <w:name w:val="Стиль"/>
    <w:rsid w:val="00AB214C"/>
    <w:pPr>
      <w:widowControl w:val="0"/>
      <w:suppressAutoHyphens/>
      <w:autoSpaceDE w:val="0"/>
      <w:ind w:left="0" w:right="0"/>
      <w:jc w:val="left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rsid w:val="00AB214C"/>
    <w:rPr>
      <w:b/>
      <w:bCs/>
      <w:sz w:val="20"/>
      <w:szCs w:val="20"/>
    </w:rPr>
  </w:style>
  <w:style w:type="paragraph" w:customStyle="1" w:styleId="16">
    <w:name w:val="Основной 1 см"/>
    <w:basedOn w:val="a"/>
    <w:rsid w:val="00AB214C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styleId="afc">
    <w:name w:val="footnote reference"/>
    <w:semiHidden/>
    <w:unhideWhenUsed/>
    <w:rsid w:val="00AB214C"/>
    <w:rPr>
      <w:vertAlign w:val="superscript"/>
    </w:rPr>
  </w:style>
  <w:style w:type="character" w:customStyle="1" w:styleId="WW8Num2z0">
    <w:name w:val="WW8Num2z0"/>
    <w:rsid w:val="00AB214C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AB214C"/>
    <w:rPr>
      <w:rFonts w:ascii="Times New Roman" w:hAnsi="Times New Roman" w:cs="Times New Roman" w:hint="default"/>
      <w:color w:val="030303"/>
    </w:rPr>
  </w:style>
  <w:style w:type="character" w:customStyle="1" w:styleId="WW8Num5z0">
    <w:name w:val="WW8Num5z0"/>
    <w:rsid w:val="00AB214C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AB214C"/>
    <w:rPr>
      <w:rFonts w:ascii="Courier New" w:hAnsi="Courier New" w:cs="Courier New" w:hint="default"/>
    </w:rPr>
  </w:style>
  <w:style w:type="character" w:customStyle="1" w:styleId="WW8Num5z2">
    <w:name w:val="WW8Num5z2"/>
    <w:rsid w:val="00AB214C"/>
    <w:rPr>
      <w:rFonts w:ascii="Wingdings" w:hAnsi="Wingdings" w:hint="default"/>
    </w:rPr>
  </w:style>
  <w:style w:type="character" w:customStyle="1" w:styleId="WW8Num5z3">
    <w:name w:val="WW8Num5z3"/>
    <w:rsid w:val="00AB214C"/>
    <w:rPr>
      <w:rFonts w:ascii="Symbol" w:hAnsi="Symbol" w:hint="default"/>
    </w:rPr>
  </w:style>
  <w:style w:type="character" w:customStyle="1" w:styleId="WW8Num9z0">
    <w:name w:val="WW8Num9z0"/>
    <w:rsid w:val="00AB214C"/>
    <w:rPr>
      <w:rFonts w:ascii="Times New Roman" w:hAnsi="Times New Roman" w:cs="Times New Roman" w:hint="default"/>
      <w:color w:val="030303"/>
    </w:rPr>
  </w:style>
  <w:style w:type="character" w:customStyle="1" w:styleId="WW8Num11z0">
    <w:name w:val="WW8Num11z0"/>
    <w:rsid w:val="00AB214C"/>
    <w:rPr>
      <w:color w:val="auto"/>
    </w:rPr>
  </w:style>
  <w:style w:type="character" w:customStyle="1" w:styleId="35">
    <w:name w:val="Основной шрифт абзаца3"/>
    <w:rsid w:val="00AB214C"/>
  </w:style>
  <w:style w:type="character" w:customStyle="1" w:styleId="WW8Num1z0">
    <w:name w:val="WW8Num1z0"/>
    <w:rsid w:val="00AB214C"/>
    <w:rPr>
      <w:rFonts w:ascii="Symbol" w:hAnsi="Symbol" w:cs="StarSymbol" w:hint="default"/>
      <w:sz w:val="18"/>
      <w:szCs w:val="18"/>
    </w:rPr>
  </w:style>
  <w:style w:type="character" w:customStyle="1" w:styleId="27">
    <w:name w:val="Основной шрифт абзаца2"/>
    <w:rsid w:val="00AB214C"/>
  </w:style>
  <w:style w:type="character" w:customStyle="1" w:styleId="17">
    <w:name w:val="Основной шрифт абзаца1"/>
    <w:rsid w:val="00AB214C"/>
  </w:style>
  <w:style w:type="character" w:customStyle="1" w:styleId="afd">
    <w:name w:val="Маркеры списка"/>
    <w:rsid w:val="00AB214C"/>
    <w:rPr>
      <w:rFonts w:ascii="StarSymbol" w:eastAsia="StarSymbol" w:hAnsi="StarSymbol" w:cs="StarSymbol" w:hint="eastAsia"/>
      <w:sz w:val="18"/>
      <w:szCs w:val="18"/>
    </w:rPr>
  </w:style>
  <w:style w:type="paragraph" w:styleId="z-">
    <w:name w:val="HTML Top of Form"/>
    <w:basedOn w:val="a"/>
    <w:next w:val="a"/>
    <w:link w:val="z-0"/>
    <w:hidden/>
    <w:semiHidden/>
    <w:unhideWhenUsed/>
    <w:rsid w:val="00AB21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B214C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semiHidden/>
    <w:unhideWhenUsed/>
    <w:rsid w:val="00AB21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B214C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11">
    <w:name w:val="Верхний колонтитул Знак1"/>
    <w:basedOn w:val="a0"/>
    <w:link w:val="a8"/>
    <w:semiHidden/>
    <w:locked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link w:val="aa"/>
    <w:semiHidden/>
    <w:locked/>
    <w:rsid w:val="00AB21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0">
    <w:name w:val="Основной текст 2 Знак1"/>
    <w:basedOn w:val="a0"/>
    <w:link w:val="21"/>
    <w:semiHidden/>
    <w:locked/>
    <w:rsid w:val="00AB214C"/>
    <w:rPr>
      <w:rFonts w:ascii="Times New Roman" w:eastAsia="Times New Roman" w:hAnsi="Times New Roman" w:cs="Times New Roman"/>
      <w:sz w:val="24"/>
      <w:szCs w:val="24"/>
      <w:lang/>
    </w:rPr>
  </w:style>
  <w:style w:type="table" w:styleId="afe">
    <w:name w:val="Table Grid"/>
    <w:basedOn w:val="a1"/>
    <w:rsid w:val="00AB214C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2793</Words>
  <Characters>15921</Characters>
  <Application>Microsoft Office Word</Application>
  <DocSecurity>0</DocSecurity>
  <Lines>132</Lines>
  <Paragraphs>37</Paragraphs>
  <ScaleCrop>false</ScaleCrop>
  <Company/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KO_ICL</dc:creator>
  <cp:keywords/>
  <dc:description/>
  <cp:lastModifiedBy>KO_ICL</cp:lastModifiedBy>
  <cp:revision>3</cp:revision>
  <dcterms:created xsi:type="dcterms:W3CDTF">2019-11-26T18:48:00Z</dcterms:created>
  <dcterms:modified xsi:type="dcterms:W3CDTF">2019-11-26T18:55:00Z</dcterms:modified>
</cp:coreProperties>
</file>