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B2" w:rsidRDefault="001A4DB2" w:rsidP="001A4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8F1">
        <w:rPr>
          <w:rFonts w:ascii="Times New Roman" w:hAnsi="Times New Roman" w:cs="Times New Roman"/>
          <w:sz w:val="24"/>
          <w:szCs w:val="24"/>
        </w:rPr>
        <w:t xml:space="preserve">Описание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FE68F1">
        <w:rPr>
          <w:rFonts w:ascii="Times New Roman" w:hAnsi="Times New Roman" w:cs="Times New Roman"/>
          <w:sz w:val="24"/>
          <w:szCs w:val="24"/>
        </w:rPr>
        <w:t xml:space="preserve">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Pr="00FE68F1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0B2175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(далее – ООП ООО) разработана в соответствии с Федеральным законом от 29 декабря 2012 г. №273-ФЗ «Об образовании в Российской Федерации», приказом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 (с учётом изменений, внесенных приказом Министерства образования и науки РФ от 29 декабря</w:t>
      </w:r>
      <w:proofErr w:type="gramEnd"/>
      <w:r w:rsidRPr="000B2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2175">
        <w:rPr>
          <w:rFonts w:ascii="Times New Roman" w:hAnsi="Times New Roman" w:cs="Times New Roman"/>
          <w:sz w:val="24"/>
          <w:szCs w:val="24"/>
        </w:rPr>
        <w:t>2014 г. №1644), примерной основной образовательной программы основного общего образования.</w:t>
      </w:r>
      <w:proofErr w:type="gramEnd"/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ООП ООО содержит, в соответствии с требованиями Стандарта, три раздела: целевой, содержательный и организационный</w:t>
      </w:r>
      <w:r w:rsidRPr="000B2175">
        <w:rPr>
          <w:rFonts w:ascii="Times New Roman" w:hAnsi="Times New Roman" w:cs="Times New Roman"/>
          <w:sz w:val="24"/>
          <w:szCs w:val="24"/>
        </w:rPr>
        <w:t>.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Целевой 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0B217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B2175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</w:t>
      </w:r>
      <w:r w:rsidRPr="000B2175">
        <w:rPr>
          <w:rFonts w:ascii="Times New Roman" w:hAnsi="Times New Roman" w:cs="Times New Roman"/>
          <w:sz w:val="24"/>
          <w:szCs w:val="24"/>
        </w:rPr>
        <w:t>-</w:t>
      </w:r>
      <w:r w:rsidRPr="000B2175">
        <w:rPr>
          <w:rFonts w:ascii="Times New Roman" w:hAnsi="Times New Roman" w:cs="Times New Roman"/>
          <w:sz w:val="24"/>
          <w:szCs w:val="24"/>
        </w:rPr>
        <w:t>исследовательской и проектной деятельности;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 xml:space="preserve">программу воспитания и </w:t>
      </w:r>
      <w:proofErr w:type="gramStart"/>
      <w:r w:rsidRPr="000B2175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0B2175">
        <w:rPr>
          <w:rFonts w:ascii="Times New Roman" w:hAnsi="Times New Roman" w:cs="Times New Roman"/>
          <w:sz w:val="24"/>
          <w:szCs w:val="24"/>
        </w:rPr>
        <w:t xml:space="preserve"> обучающихся при получении основного общего образования;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программу коррекционной работы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Стандарта.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По мере введения ФГОС в последующие годы данная программа будет корректироваться и дополняться.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Назначение Программы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175">
        <w:rPr>
          <w:rFonts w:ascii="Times New Roman" w:hAnsi="Times New Roman" w:cs="Times New Roman"/>
          <w:sz w:val="24"/>
          <w:szCs w:val="24"/>
        </w:rPr>
        <w:lastRenderedPageBreak/>
        <w:t>ООП ООО нацелена на обеспечение выполнения требований ФГОС ООО, определяет содержание и организацию образовательного процесса на уровне основного общего образования и направлена на формирование общей культуры обучающихся,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</w:t>
      </w:r>
      <w:proofErr w:type="gramEnd"/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Цели образовательной программы: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создание благоприятных условий для становления и развития личности в её индивидуальности, самобытности, уникальности, неповторимости путем эффективного использования ресурсов образовательного учреждения и общества в социально- экономических условиях региона и в соответствии с программой развития школы.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Для достижения цели необходимо решение следующих задач: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обеспечить соответствие основной образовательной программы требованиям Стандарта;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обеспечить индивидуализированное психолого-педагогическое сопровождение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обеспечить эффективное сочетание урочных и внеурочных форм организации образовательного процесса, взаимодействие всех его участников, единства учебной и внеурочной деятельность;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создать условия для поддержки и развития интеллектуальных и творческих способностей обучающихся, развития духовн</w:t>
      </w:r>
      <w:r w:rsidRPr="000B2175">
        <w:rPr>
          <w:rFonts w:ascii="Times New Roman" w:hAnsi="Times New Roman" w:cs="Times New Roman"/>
          <w:sz w:val="24"/>
          <w:szCs w:val="24"/>
        </w:rPr>
        <w:t>о-нравственных каче</w:t>
      </w:r>
      <w:proofErr w:type="gramStart"/>
      <w:r w:rsidRPr="000B2175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0B2175">
        <w:rPr>
          <w:rFonts w:ascii="Times New Roman" w:hAnsi="Times New Roman" w:cs="Times New Roman"/>
          <w:sz w:val="24"/>
          <w:szCs w:val="24"/>
        </w:rPr>
        <w:t>ольников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В основе реализации данной программы лежит системно</w:t>
      </w:r>
      <w:r w:rsidRPr="000B21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217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B2175">
        <w:rPr>
          <w:rFonts w:ascii="Times New Roman" w:hAnsi="Times New Roman" w:cs="Times New Roman"/>
          <w:sz w:val="24"/>
          <w:szCs w:val="24"/>
        </w:rPr>
        <w:t xml:space="preserve"> подход, который предполагает: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0B2175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0B2175">
        <w:rPr>
          <w:rFonts w:ascii="Times New Roman" w:hAnsi="Times New Roman" w:cs="Times New Roman"/>
          <w:sz w:val="24"/>
          <w:szCs w:val="24"/>
        </w:rPr>
        <w:t xml:space="preserve"> состава;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</w:t>
      </w:r>
      <w:r w:rsidRPr="000B2175">
        <w:rPr>
          <w:rFonts w:ascii="Times New Roman" w:hAnsi="Times New Roman" w:cs="Times New Roman"/>
          <w:sz w:val="24"/>
          <w:szCs w:val="24"/>
        </w:rPr>
        <w:lastRenderedPageBreak/>
        <w:t>определяющих пути и способы достижения желаемого уровня (результата) личностного и познавательного развития обучающихся;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достижения.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Образовательная программа формируется с учётом психолого</w:t>
      </w:r>
      <w:r w:rsidRPr="000B2175">
        <w:rPr>
          <w:rFonts w:ascii="Times New Roman" w:hAnsi="Times New Roman" w:cs="Times New Roman"/>
          <w:sz w:val="24"/>
          <w:szCs w:val="24"/>
        </w:rPr>
        <w:t>-</w:t>
      </w:r>
      <w:r w:rsidRPr="000B2175">
        <w:rPr>
          <w:rFonts w:ascii="Times New Roman" w:hAnsi="Times New Roman" w:cs="Times New Roman"/>
          <w:sz w:val="24"/>
          <w:szCs w:val="24"/>
        </w:rPr>
        <w:t>педагогических особенностей развития детей 11—15 лет, связанных: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175">
        <w:rPr>
          <w:rFonts w:ascii="Times New Roman" w:hAnsi="Times New Roman" w:cs="Times New Roman"/>
          <w:sz w:val="24"/>
          <w:szCs w:val="24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— направленности</w:t>
      </w:r>
      <w:proofErr w:type="gramEnd"/>
      <w:r w:rsidRPr="000B2175">
        <w:rPr>
          <w:rFonts w:ascii="Times New Roman" w:hAnsi="Times New Roman" w:cs="Times New Roman"/>
          <w:sz w:val="24"/>
          <w:szCs w:val="24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175">
        <w:rPr>
          <w:rFonts w:ascii="Times New Roman" w:hAnsi="Times New Roman" w:cs="Times New Roman"/>
          <w:sz w:val="24"/>
          <w:szCs w:val="24"/>
        </w:rPr>
        <w:t xml:space="preserve">с осуществлением на каждом возрастном уровне (11—13 и 13— 15 лет),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</w:t>
      </w:r>
      <w:proofErr w:type="spellStart"/>
      <w:r w:rsidRPr="000B2175"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 w:rsidRPr="000B2175">
        <w:rPr>
          <w:rFonts w:ascii="Times New Roman" w:hAnsi="Times New Roman" w:cs="Times New Roman"/>
          <w:sz w:val="24"/>
          <w:szCs w:val="24"/>
        </w:rPr>
        <w:t xml:space="preserve"> перспективе;</w:t>
      </w:r>
      <w:proofErr w:type="gramEnd"/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 w:rsidRPr="000B2175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0B2175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0B21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B2175">
        <w:rPr>
          <w:rFonts w:ascii="Times New Roman" w:hAnsi="Times New Roman" w:cs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lastRenderedPageBreak/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0B2175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0B2175">
        <w:rPr>
          <w:rFonts w:ascii="Times New Roman" w:hAnsi="Times New Roman" w:cs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0B217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B2175">
        <w:rPr>
          <w:rFonts w:ascii="Times New Roman" w:hAnsi="Times New Roman" w:cs="Times New Roman"/>
          <w:sz w:val="24"/>
          <w:szCs w:val="24"/>
        </w:rPr>
        <w:t xml:space="preserve"> и предметных —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Данная программа направлена на удовлетворение потребностей: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обучающихся — в программах обучения, направленных на развитие познавательных и творческих возможностей личности;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родителей – в воспитании личности, умеющей самостоятельно ставить и достигать серьёзных целей, умело реагировать на разные жизненные ситуации;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  <w:r w:rsidRPr="000B2175">
        <w:rPr>
          <w:rFonts w:ascii="Times New Roman" w:hAnsi="Times New Roman" w:cs="Times New Roman"/>
          <w:sz w:val="24"/>
          <w:szCs w:val="24"/>
        </w:rPr>
        <w:t>государства — в реализации программ развития личности, направленных на «раскрытие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мире».</w:t>
      </w: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DB2" w:rsidRPr="000B2175" w:rsidRDefault="001A4DB2" w:rsidP="000B2175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A4A3E" w:rsidRPr="000B2175" w:rsidRDefault="006A4A3E" w:rsidP="000B21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4A3E" w:rsidRPr="000B2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71"/>
    <w:rsid w:val="000B2175"/>
    <w:rsid w:val="001A4DB2"/>
    <w:rsid w:val="006A4A3E"/>
    <w:rsid w:val="00E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2022-12-16T15:09:00Z</dcterms:created>
  <dcterms:modified xsi:type="dcterms:W3CDTF">2022-12-16T15:21:00Z</dcterms:modified>
</cp:coreProperties>
</file>